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381F3" w14:textId="77777777" w:rsidR="0015474E" w:rsidRDefault="0015474E" w:rsidP="00052647">
      <w:pPr>
        <w:pStyle w:val="Footer-Title"/>
        <w:ind w:right="1275"/>
        <w:jc w:val="right"/>
        <w:rPr>
          <w:b/>
          <w:bCs/>
          <w:noProof/>
          <w:szCs w:val="18"/>
        </w:rPr>
      </w:pPr>
    </w:p>
    <w:p w14:paraId="32CA3DB9" w14:textId="5E28E56F" w:rsidR="0015474E" w:rsidRDefault="0015474E" w:rsidP="00052647">
      <w:pPr>
        <w:pStyle w:val="Footer-Title"/>
        <w:ind w:right="1275"/>
        <w:jc w:val="right"/>
        <w:rPr>
          <w:b/>
          <w:bCs/>
          <w:noProof/>
          <w:szCs w:val="18"/>
        </w:rPr>
      </w:pPr>
      <w:r w:rsidRPr="00052647">
        <w:rPr>
          <w:b/>
          <w:bCs/>
          <w:noProof/>
          <w:szCs w:val="18"/>
        </w:rPr>
        <w:drawing>
          <wp:anchor distT="0" distB="0" distL="114300" distR="114300" simplePos="0" relativeHeight="251664896" behindDoc="0" locked="0" layoutInCell="1" allowOverlap="1" wp14:anchorId="2A81FAC2" wp14:editId="2F8BD3A8">
            <wp:simplePos x="0" y="0"/>
            <wp:positionH relativeFrom="margin">
              <wp:posOffset>5367020</wp:posOffset>
            </wp:positionH>
            <wp:positionV relativeFrom="paragraph">
              <wp:posOffset>74930</wp:posOffset>
            </wp:positionV>
            <wp:extent cx="663575" cy="663575"/>
            <wp:effectExtent l="0" t="0" r="3175" b="3175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CA0406" w14:textId="1196A2F8" w:rsidR="00052647" w:rsidRDefault="0059795C" w:rsidP="0015474E">
      <w:pPr>
        <w:pStyle w:val="Footer-Title"/>
        <w:ind w:right="1558"/>
        <w:jc w:val="right"/>
      </w:pPr>
      <w:r>
        <w:rPr>
          <w:b/>
          <w:bCs/>
          <w:noProof/>
          <w:szCs w:val="18"/>
        </w:rPr>
        <w:t>Checklist</w:t>
      </w:r>
      <w:r w:rsidR="0045659B">
        <w:rPr>
          <w:b/>
          <w:bCs/>
          <w:noProof/>
          <w:szCs w:val="18"/>
        </w:rPr>
        <w:t xml:space="preserve"> </w:t>
      </w:r>
      <w:r w:rsidR="001824CE">
        <w:rPr>
          <w:b/>
          <w:bCs/>
          <w:noProof/>
          <w:szCs w:val="18"/>
        </w:rPr>
        <w:t>CL</w:t>
      </w:r>
      <w:r w:rsidR="00043ADE">
        <w:rPr>
          <w:b/>
          <w:bCs/>
          <w:noProof/>
          <w:szCs w:val="18"/>
        </w:rPr>
        <w:t xml:space="preserve"> </w:t>
      </w:r>
      <w:r w:rsidR="001824CE">
        <w:rPr>
          <w:b/>
          <w:bCs/>
          <w:noProof/>
          <w:szCs w:val="18"/>
        </w:rPr>
        <w:t>001</w:t>
      </w:r>
      <w:r w:rsidR="00052647">
        <w:t xml:space="preserve"> |</w:t>
      </w:r>
      <w:r w:rsidR="00AC3BDF">
        <w:t xml:space="preserve"> </w:t>
      </w:r>
      <w:r w:rsidR="009F1C3E">
        <w:t>1</w:t>
      </w:r>
      <w:r w:rsidR="00E23AA5">
        <w:t>8</w:t>
      </w:r>
      <w:r w:rsidR="00AC3BDF">
        <w:t xml:space="preserve"> July 2024</w:t>
      </w:r>
    </w:p>
    <w:p w14:paraId="15E4A661" w14:textId="724C1F0B" w:rsidR="00052647" w:rsidRDefault="00052647" w:rsidP="00052647">
      <w:pPr>
        <w:pStyle w:val="Footer-Title"/>
        <w:jc w:val="right"/>
      </w:pPr>
    </w:p>
    <w:p w14:paraId="0AF8E68D" w14:textId="2442B10C" w:rsidR="004F51CB" w:rsidRDefault="004F51CB" w:rsidP="004F51CB">
      <w:pPr>
        <w:pStyle w:val="Heading1"/>
        <w:spacing w:after="0" w:line="480" w:lineRule="auto"/>
        <w:rPr>
          <w:sz w:val="56"/>
          <w:szCs w:val="56"/>
        </w:rPr>
      </w:pPr>
      <w:r w:rsidRPr="004F1FE3">
        <w:rPr>
          <w:b w:val="0"/>
          <w:caps/>
          <w:noProof/>
          <w:color w:val="E7B100" w:themeColor="accen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A17BA" wp14:editId="125D116A">
                <wp:simplePos x="0" y="0"/>
                <wp:positionH relativeFrom="column">
                  <wp:posOffset>-11430</wp:posOffset>
                </wp:positionH>
                <wp:positionV relativeFrom="paragraph">
                  <wp:posOffset>625475</wp:posOffset>
                </wp:positionV>
                <wp:extent cx="2118094" cy="10160"/>
                <wp:effectExtent l="19050" t="19050" r="34925" b="27940"/>
                <wp:wrapNone/>
                <wp:docPr id="1684357219" name="Straight Connector 16843572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8094" cy="1016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68435" id="Straight Connector 1684357219" o:spid="_x0000_s1026" alt="&quot;&quot;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49.25pt" to="165.9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" strokecolor="#6cb744" strokeweight="2.5pt">
                <v:stroke joinstyle="miter"/>
              </v:line>
            </w:pict>
          </mc:Fallback>
        </mc:AlternateContent>
      </w:r>
      <w:r w:rsidRPr="004F1FE3">
        <w:rPr>
          <w:sz w:val="56"/>
          <w:szCs w:val="56"/>
        </w:rPr>
        <w:t xml:space="preserve">Notification of change (NOC) </w:t>
      </w:r>
      <w:r w:rsidR="00251BF4">
        <w:rPr>
          <w:sz w:val="56"/>
          <w:szCs w:val="56"/>
        </w:rPr>
        <w:t>c</w:t>
      </w:r>
      <w:r w:rsidRPr="004F1FE3">
        <w:rPr>
          <w:sz w:val="56"/>
          <w:szCs w:val="56"/>
        </w:rPr>
        <w:t>hecklist</w:t>
      </w:r>
    </w:p>
    <w:p w14:paraId="1719A7E6" w14:textId="1D98D38F" w:rsidR="006E5670" w:rsidRPr="004F51CB" w:rsidRDefault="004F51CB" w:rsidP="004F51CB">
      <w:pPr>
        <w:pStyle w:val="Heading1"/>
        <w:spacing w:after="0" w:line="480" w:lineRule="auto"/>
        <w:rPr>
          <w:rFonts w:cs="Calibri"/>
          <w:b w:val="0"/>
          <w:sz w:val="36"/>
          <w:szCs w:val="26"/>
        </w:rPr>
      </w:pPr>
      <w:r w:rsidRPr="00BF1E0A">
        <w:rPr>
          <w:rStyle w:val="Heading2Char"/>
          <w:rFonts w:ascii="Calibri" w:hAnsi="Calibri" w:cs="Calibri"/>
        </w:rPr>
        <w:t>RO Act section 233</w:t>
      </w:r>
      <w:r w:rsidRPr="00BF1E0A">
        <w:rPr>
          <w:rStyle w:val="Heading2Char"/>
          <w:rFonts w:ascii="Calibri" w:hAnsi="Calibri" w:cs="Calibri"/>
        </w:rPr>
        <w:tab/>
      </w:r>
    </w:p>
    <w:tbl>
      <w:tblPr>
        <w:tblStyle w:val="TableGrid1"/>
        <w:tblW w:w="9810" w:type="dxa"/>
        <w:tblInd w:w="-34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2156"/>
        <w:gridCol w:w="2126"/>
        <w:gridCol w:w="2835"/>
        <w:gridCol w:w="2693"/>
      </w:tblGrid>
      <w:tr w:rsidR="006E5670" w:rsidRPr="006E5670" w14:paraId="677433C4" w14:textId="77777777" w:rsidTr="00415A43">
        <w:trPr>
          <w:cantSplit/>
          <w:trHeight w:val="20"/>
        </w:trPr>
        <w:tc>
          <w:tcPr>
            <w:tcW w:w="2156" w:type="dxa"/>
            <w:shd w:val="clear" w:color="auto" w:fill="E6E6E6" w:themeFill="background2"/>
            <w:hideMark/>
          </w:tcPr>
          <w:p w14:paraId="4E4AE52A" w14:textId="77777777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 xml:space="preserve">AR </w:t>
            </w:r>
            <w:proofErr w:type="spellStart"/>
            <w:r w:rsidRPr="006E5670">
              <w:rPr>
                <w:rFonts w:eastAsia="Calibri" w:cs="Calibri"/>
                <w:b/>
                <w:color w:val="auto"/>
              </w:rPr>
              <w:t>caseHQ</w:t>
            </w:r>
            <w:proofErr w:type="spellEnd"/>
            <w:r w:rsidRPr="006E5670">
              <w:rPr>
                <w:rFonts w:eastAsia="Calibri" w:cs="Calibri"/>
                <w:b/>
                <w:color w:val="auto"/>
              </w:rPr>
              <w:t xml:space="preserve"> Number:</w:t>
            </w:r>
          </w:p>
        </w:tc>
        <w:tc>
          <w:tcPr>
            <w:tcW w:w="2126" w:type="dxa"/>
            <w:shd w:val="clear" w:color="auto" w:fill="auto"/>
            <w:hideMark/>
          </w:tcPr>
          <w:p w14:paraId="2A466875" w14:textId="77777777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</w:p>
        </w:tc>
        <w:tc>
          <w:tcPr>
            <w:tcW w:w="2835" w:type="dxa"/>
            <w:shd w:val="clear" w:color="auto" w:fill="E6E6E6" w:themeFill="background2"/>
          </w:tcPr>
          <w:p w14:paraId="6A220F11" w14:textId="77777777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Action Officer:</w:t>
            </w:r>
          </w:p>
        </w:tc>
        <w:tc>
          <w:tcPr>
            <w:tcW w:w="2693" w:type="dxa"/>
            <w:shd w:val="clear" w:color="auto" w:fill="auto"/>
          </w:tcPr>
          <w:p w14:paraId="37A8F2B7" w14:textId="77777777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</w:p>
        </w:tc>
      </w:tr>
      <w:tr w:rsidR="006E5670" w:rsidRPr="006E5670" w14:paraId="11CB5882" w14:textId="77777777" w:rsidTr="00415A43">
        <w:trPr>
          <w:cantSplit/>
          <w:trHeight w:val="20"/>
        </w:trPr>
        <w:tc>
          <w:tcPr>
            <w:tcW w:w="2156" w:type="dxa"/>
            <w:shd w:val="clear" w:color="auto" w:fill="E6E6E6" w:themeFill="background2"/>
            <w:hideMark/>
          </w:tcPr>
          <w:p w14:paraId="6FF2C582" w14:textId="77777777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Org. Code:</w:t>
            </w:r>
          </w:p>
        </w:tc>
        <w:tc>
          <w:tcPr>
            <w:tcW w:w="2126" w:type="dxa"/>
            <w:shd w:val="clear" w:color="auto" w:fill="auto"/>
            <w:hideMark/>
          </w:tcPr>
          <w:p w14:paraId="4F900E3A" w14:textId="77777777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</w:p>
        </w:tc>
        <w:tc>
          <w:tcPr>
            <w:tcW w:w="2835" w:type="dxa"/>
            <w:shd w:val="clear" w:color="auto" w:fill="E6E6E6" w:themeFill="background2"/>
          </w:tcPr>
          <w:p w14:paraId="647EA69A" w14:textId="77777777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Organisation Name:</w:t>
            </w:r>
          </w:p>
        </w:tc>
        <w:tc>
          <w:tcPr>
            <w:tcW w:w="2693" w:type="dxa"/>
            <w:shd w:val="clear" w:color="auto" w:fill="auto"/>
          </w:tcPr>
          <w:p w14:paraId="69CA527C" w14:textId="77777777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</w:p>
        </w:tc>
      </w:tr>
      <w:tr w:rsidR="006E5670" w:rsidRPr="006E5670" w14:paraId="3A285D6B" w14:textId="77777777" w:rsidTr="00415A43">
        <w:trPr>
          <w:cantSplit/>
          <w:trHeight w:val="20"/>
        </w:trPr>
        <w:tc>
          <w:tcPr>
            <w:tcW w:w="2156" w:type="dxa"/>
            <w:shd w:val="clear" w:color="auto" w:fill="E6E6E6" w:themeFill="background2"/>
          </w:tcPr>
          <w:p w14:paraId="410F3790" w14:textId="77777777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Lodgement Date:</w:t>
            </w:r>
          </w:p>
        </w:tc>
        <w:tc>
          <w:tcPr>
            <w:tcW w:w="2126" w:type="dxa"/>
            <w:shd w:val="clear" w:color="auto" w:fill="auto"/>
          </w:tcPr>
          <w:p w14:paraId="7FD35BF6" w14:textId="77777777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</w:p>
        </w:tc>
        <w:tc>
          <w:tcPr>
            <w:tcW w:w="2835" w:type="dxa"/>
            <w:shd w:val="clear" w:color="auto" w:fill="E6E6E6" w:themeFill="background2"/>
          </w:tcPr>
          <w:p w14:paraId="6A7BE599" w14:textId="1A36CCA3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Branch Name (if applicable):</w:t>
            </w:r>
          </w:p>
        </w:tc>
        <w:tc>
          <w:tcPr>
            <w:tcW w:w="2693" w:type="dxa"/>
            <w:shd w:val="clear" w:color="auto" w:fill="auto"/>
          </w:tcPr>
          <w:p w14:paraId="2E241AE4" w14:textId="77777777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</w:p>
        </w:tc>
      </w:tr>
    </w:tbl>
    <w:p w14:paraId="39949B60" w14:textId="77777777" w:rsidR="006E5670" w:rsidRPr="006E5670" w:rsidRDefault="006E5670" w:rsidP="006E5670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F3F9" w:themeFill="accent5" w:themeFillTint="33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9"/>
        <w:gridCol w:w="8392"/>
      </w:tblGrid>
      <w:tr w:rsidR="006E5670" w:rsidRPr="006E5670" w14:paraId="5C4079F3" w14:textId="77777777" w:rsidTr="00816059">
        <w:tc>
          <w:tcPr>
            <w:tcW w:w="1389" w:type="dxa"/>
            <w:shd w:val="clear" w:color="auto" w:fill="D9F3F9" w:themeFill="accent5" w:themeFillTint="33"/>
            <w:vAlign w:val="center"/>
          </w:tcPr>
          <w:p w14:paraId="151992FC" w14:textId="37D21A23" w:rsidR="006E5670" w:rsidRPr="006E5670" w:rsidRDefault="006E5670" w:rsidP="006E5670">
            <w:pPr>
              <w:suppressAutoHyphens w:val="0"/>
              <w:spacing w:line="240" w:lineRule="auto"/>
              <w:jc w:val="center"/>
              <w:rPr>
                <w:rFonts w:eastAsia="Calibri" w:cs="Calibri"/>
                <w:b/>
                <w:color w:val="auto"/>
                <w:sz w:val="24"/>
                <w:lang w:val="en-GB"/>
              </w:rPr>
            </w:pPr>
            <w:r>
              <w:rPr>
                <w:b/>
                <w:noProof/>
                <w:sz w:val="24"/>
                <w:lang w:eastAsia="en-AU"/>
              </w:rPr>
              <w:drawing>
                <wp:inline distT="0" distB="0" distL="0" distR="0" wp14:anchorId="12417235" wp14:editId="73C70549">
                  <wp:extent cx="619137" cy="587148"/>
                  <wp:effectExtent l="0" t="0" r="0" b="381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37" cy="58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2" w:type="dxa"/>
            <w:shd w:val="clear" w:color="auto" w:fill="D9F3F9" w:themeFill="accent5" w:themeFillTint="33"/>
            <w:vAlign w:val="center"/>
          </w:tcPr>
          <w:p w14:paraId="1128909C" w14:textId="77777777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  <w:sz w:val="24"/>
                <w:lang w:val="en-GB"/>
              </w:rPr>
            </w:pPr>
            <w:r w:rsidRPr="006E5670">
              <w:rPr>
                <w:rFonts w:eastAsia="Calibri" w:cs="Calibri"/>
                <w:b/>
                <w:color w:val="auto"/>
                <w:sz w:val="24"/>
                <w:lang w:val="en-GB"/>
              </w:rPr>
              <w:t>DO NOT PROCESS NOCS UNTIL AFTER THE ANNUAL RETURN IS FILED.</w:t>
            </w:r>
          </w:p>
        </w:tc>
      </w:tr>
    </w:tbl>
    <w:p w14:paraId="309351D8" w14:textId="77777777" w:rsidR="006E5670" w:rsidRPr="006E5670" w:rsidRDefault="006E5670" w:rsidP="006E5670">
      <w:pPr>
        <w:suppressAutoHyphens w:val="0"/>
        <w:spacing w:before="0" w:after="200" w:line="276" w:lineRule="auto"/>
        <w:rPr>
          <w:rFonts w:eastAsia="Calibri" w:cs="Calibri"/>
          <w:b/>
          <w:color w:val="7BC200"/>
          <w:szCs w:val="20"/>
        </w:rPr>
      </w:pPr>
    </w:p>
    <w:tbl>
      <w:tblPr>
        <w:tblStyle w:val="TableGrid1"/>
        <w:tblW w:w="9810" w:type="dxa"/>
        <w:tblInd w:w="-34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7967"/>
        <w:gridCol w:w="1843"/>
      </w:tblGrid>
      <w:tr w:rsidR="006E5670" w:rsidRPr="006E5670" w14:paraId="04BE0B5A" w14:textId="77777777" w:rsidTr="00F97EC6">
        <w:trPr>
          <w:cantSplit/>
          <w:trHeight w:val="89"/>
          <w:tblHeader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467"/>
            <w:hideMark/>
          </w:tcPr>
          <w:p w14:paraId="1EB79AE5" w14:textId="399B624E" w:rsidR="006E5670" w:rsidRPr="006E5670" w:rsidRDefault="00C939E0" w:rsidP="006E5670">
            <w:pPr>
              <w:suppressAutoHyphens w:val="0"/>
              <w:spacing w:line="240" w:lineRule="auto"/>
              <w:rPr>
                <w:rFonts w:eastAsia="Calibri" w:cs="Calibri"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NOC l</w:t>
            </w:r>
            <w:r w:rsidR="006E5670" w:rsidRPr="006E5670">
              <w:rPr>
                <w:rFonts w:eastAsia="Calibri" w:cs="Calibri"/>
                <w:b/>
                <w:color w:val="FFFFFF"/>
              </w:rPr>
              <w:t>odgement</w:t>
            </w:r>
            <w:r w:rsidR="004B71FE">
              <w:rPr>
                <w:rFonts w:eastAsia="Calibri" w:cs="Calibri"/>
                <w:b/>
                <w:color w:val="FFFFFF"/>
              </w:rPr>
              <w:t xml:space="preserve"> o</w:t>
            </w:r>
            <w:r w:rsidR="002A63D0">
              <w:rPr>
                <w:rFonts w:eastAsia="Calibri" w:cs="Calibri"/>
                <w:b/>
                <w:color w:val="FFFFFF"/>
              </w:rPr>
              <w:t xml:space="preserve">n </w:t>
            </w:r>
            <w:proofErr w:type="spellStart"/>
            <w:r w:rsidR="002A63D0">
              <w:rPr>
                <w:rFonts w:eastAsia="Calibri" w:cs="Calibri"/>
                <w:b/>
                <w:color w:val="FFFFFF"/>
              </w:rPr>
              <w:t>CaseHQ</w:t>
            </w:r>
            <w:proofErr w:type="spellEnd"/>
            <w:r w:rsidR="002A63D0">
              <w:rPr>
                <w:rFonts w:eastAsia="Calibri" w:cs="Calibri"/>
                <w:b/>
                <w:color w:val="FFFFFF"/>
              </w:rPr>
              <w:t xml:space="preserve"> and</w:t>
            </w:r>
            <w:r w:rsidR="004B71FE">
              <w:rPr>
                <w:rFonts w:eastAsia="Calibri" w:cs="Calibri"/>
                <w:b/>
                <w:color w:val="FFFFFF"/>
              </w:rPr>
              <w:t xml:space="preserve"> FWC website</w:t>
            </w:r>
          </w:p>
        </w:tc>
      </w:tr>
      <w:tr w:rsidR="006E5670" w:rsidRPr="006E5670" w14:paraId="37D01CE8" w14:textId="77777777" w:rsidTr="00F97EC6">
        <w:trPr>
          <w:cantSplit/>
          <w:trHeight w:val="20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9C62C1A" w14:textId="77777777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>Date stamp affixed or email with 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1296A1F6" w14:textId="77777777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</w:t>
            </w:r>
          </w:p>
        </w:tc>
      </w:tr>
      <w:tr w:rsidR="006E5670" w:rsidRPr="006E5670" w14:paraId="18013994" w14:textId="77777777" w:rsidTr="00F97EC6">
        <w:trPr>
          <w:cantSplit/>
          <w:trHeight w:val="20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5F1AF25" w14:textId="708332DD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>Notification lodged within 35 days</w:t>
            </w:r>
            <w:r w:rsidR="00217A7E">
              <w:rPr>
                <w:rFonts w:eastAsia="Calibri" w:cs="Calibri"/>
                <w:color w:val="auto"/>
              </w:rPr>
              <w:t xml:space="preserve"> commencing from date of change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3D9077D" w14:textId="77777777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</w:t>
            </w:r>
          </w:p>
        </w:tc>
      </w:tr>
      <w:tr w:rsidR="006E5670" w:rsidRPr="006E5670" w14:paraId="1EE6C164" w14:textId="77777777" w:rsidTr="00F97EC6">
        <w:trPr>
          <w:cantSplit/>
          <w:trHeight w:val="20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0A9D37" w14:textId="77777777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>If no, how many days late?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E6EA5F" w14:textId="77777777" w:rsid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No. of days</w:t>
            </w:r>
          </w:p>
          <w:p w14:paraId="6C3DEE2A" w14:textId="77777777" w:rsidR="009E5896" w:rsidRPr="006E5670" w:rsidRDefault="009E5896" w:rsidP="006E5670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</w:p>
        </w:tc>
      </w:tr>
      <w:tr w:rsidR="006E5670" w:rsidRPr="006E5670" w14:paraId="5D804906" w14:textId="77777777" w:rsidTr="00F97EC6">
        <w:trPr>
          <w:cantSplit/>
          <w:trHeight w:val="20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595D4C0" w14:textId="42A7DF61" w:rsidR="006E5670" w:rsidRPr="006E5670" w:rsidRDefault="006E5670" w:rsidP="006E5670">
            <w:pPr>
              <w:suppressAutoHyphens w:val="0"/>
              <w:spacing w:line="240" w:lineRule="auto"/>
              <w:rPr>
                <w:rFonts w:eastAsia="Calibri" w:cs="Calibri"/>
                <w:i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 xml:space="preserve">If no, check </w:t>
            </w:r>
            <w:r w:rsidR="00213594">
              <w:rPr>
                <w:rFonts w:eastAsia="Calibri" w:cs="Calibri"/>
                <w:color w:val="auto"/>
              </w:rPr>
              <w:t>previous</w:t>
            </w:r>
            <w:r w:rsidRPr="006E5670">
              <w:rPr>
                <w:rFonts w:eastAsia="Calibri" w:cs="Calibri"/>
                <w:color w:val="auto"/>
              </w:rPr>
              <w:t xml:space="preserve"> acknowledgement </w:t>
            </w:r>
            <w:r w:rsidR="00FB4B7C">
              <w:rPr>
                <w:rFonts w:eastAsia="Calibri" w:cs="Calibri"/>
                <w:color w:val="auto"/>
              </w:rPr>
              <w:t>letter</w:t>
            </w:r>
            <w:r w:rsidR="004A65F8">
              <w:rPr>
                <w:rFonts w:eastAsia="Calibri" w:cs="Calibri"/>
                <w:color w:val="auto"/>
              </w:rPr>
              <w:t xml:space="preserve"> to see if </w:t>
            </w:r>
            <w:r w:rsidR="000B41F3">
              <w:rPr>
                <w:rFonts w:eastAsia="Calibri" w:cs="Calibri"/>
                <w:color w:val="auto"/>
              </w:rPr>
              <w:t xml:space="preserve">previous </w:t>
            </w:r>
            <w:r w:rsidR="004A65F8">
              <w:rPr>
                <w:rFonts w:eastAsia="Calibri" w:cs="Calibri"/>
                <w:color w:val="auto"/>
              </w:rPr>
              <w:t>NOC</w:t>
            </w:r>
            <w:r w:rsidR="00F25A67">
              <w:rPr>
                <w:rFonts w:eastAsia="Calibri" w:cs="Calibri"/>
                <w:color w:val="auto"/>
              </w:rPr>
              <w:t>s</w:t>
            </w:r>
            <w:r w:rsidR="004A65F8">
              <w:rPr>
                <w:rFonts w:eastAsia="Calibri" w:cs="Calibri"/>
                <w:color w:val="auto"/>
              </w:rPr>
              <w:t xml:space="preserve"> w</w:t>
            </w:r>
            <w:r w:rsidR="00AA3598">
              <w:rPr>
                <w:rFonts w:eastAsia="Calibri" w:cs="Calibri"/>
                <w:color w:val="auto"/>
              </w:rPr>
              <w:t>ere</w:t>
            </w:r>
            <w:r w:rsidR="004A65F8">
              <w:rPr>
                <w:rFonts w:eastAsia="Calibri" w:cs="Calibri"/>
                <w:color w:val="auto"/>
              </w:rPr>
              <w:t xml:space="preserve"> lodged on time</w:t>
            </w:r>
            <w:r w:rsidRPr="006E5670">
              <w:rPr>
                <w:rFonts w:eastAsia="Calibri" w:cs="Calibri"/>
                <w:color w:val="auto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300F7ECD" w14:textId="4B451008" w:rsidR="006E5670" w:rsidRPr="006E5670" w:rsidRDefault="00213594" w:rsidP="006E5670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Y/N/n/a</w:t>
            </w:r>
          </w:p>
        </w:tc>
      </w:tr>
    </w:tbl>
    <w:p w14:paraId="483A4FA8" w14:textId="77777777" w:rsidR="006E5670" w:rsidRDefault="006E5670" w:rsidP="006E5670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1"/>
        <w:tblW w:w="9810" w:type="dxa"/>
        <w:tblInd w:w="-34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7967"/>
        <w:gridCol w:w="1843"/>
      </w:tblGrid>
      <w:tr w:rsidR="001D635C" w:rsidRPr="006E5670" w14:paraId="79569653" w14:textId="77777777" w:rsidTr="00F97EC6">
        <w:trPr>
          <w:cantSplit/>
          <w:trHeight w:val="20"/>
          <w:tblHeader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467"/>
            <w:tcMar>
              <w:top w:w="170" w:type="dxa"/>
              <w:bottom w:w="170" w:type="dxa"/>
            </w:tcMar>
            <w:hideMark/>
          </w:tcPr>
          <w:p w14:paraId="0FA2F325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FFFFFF"/>
              </w:rPr>
            </w:pPr>
            <w:r w:rsidRPr="006E5670">
              <w:rPr>
                <w:rFonts w:eastAsia="Calibri" w:cs="Calibri"/>
                <w:b/>
                <w:color w:val="FFFFFF"/>
              </w:rPr>
              <w:t>Declaration</w:t>
            </w:r>
          </w:p>
        </w:tc>
      </w:tr>
      <w:tr w:rsidR="001D635C" w:rsidRPr="006E5670" w14:paraId="5333C784" w14:textId="77777777" w:rsidTr="00F97EC6">
        <w:trPr>
          <w:cantSplit/>
          <w:trHeight w:val="20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</w:tcPr>
          <w:p w14:paraId="09D1DDB9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 xml:space="preserve">Name and position of officer signing: </w:t>
            </w:r>
          </w:p>
        </w:tc>
      </w:tr>
      <w:tr w:rsidR="001D635C" w:rsidRPr="006E5670" w14:paraId="60501046" w14:textId="77777777" w:rsidTr="00F97EC6">
        <w:trPr>
          <w:cantSplit/>
          <w:trHeight w:val="20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ED78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>Statement signed by secretary or prescribed officer [reg 150]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D841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</w:t>
            </w:r>
          </w:p>
        </w:tc>
      </w:tr>
      <w:tr w:rsidR="001D635C" w:rsidRPr="006E5670" w14:paraId="14B39B19" w14:textId="77777777" w:rsidTr="00F97EC6">
        <w:trPr>
          <w:cantSplit/>
          <w:trHeight w:val="20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4563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 xml:space="preserve">Declaration that the information is </w:t>
            </w:r>
            <w:r w:rsidR="001421DF">
              <w:rPr>
                <w:rFonts w:eastAsia="Calibri" w:cs="Calibri"/>
                <w:color w:val="auto"/>
              </w:rPr>
              <w:t xml:space="preserve">a </w:t>
            </w:r>
            <w:r w:rsidRPr="006E5670">
              <w:rPr>
                <w:rFonts w:eastAsia="Calibri" w:cs="Calibri"/>
                <w:color w:val="auto"/>
              </w:rPr>
              <w:t>correct statement of the changes made to the records [s</w:t>
            </w:r>
            <w:r>
              <w:rPr>
                <w:rFonts w:eastAsia="Calibri" w:cs="Calibri"/>
                <w:color w:val="auto"/>
              </w:rPr>
              <w:t>ection</w:t>
            </w:r>
            <w:r w:rsidRPr="006E5670">
              <w:rPr>
                <w:rFonts w:eastAsia="Calibri" w:cs="Calibri"/>
                <w:color w:val="auto"/>
              </w:rPr>
              <w:t>233(2)]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DFC1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</w:t>
            </w:r>
          </w:p>
        </w:tc>
      </w:tr>
      <w:tr w:rsidR="001D635C" w:rsidRPr="006E5670" w14:paraId="04C03C28" w14:textId="77777777" w:rsidTr="00F97EC6">
        <w:trPr>
          <w:cantSplit/>
          <w:trHeight w:val="20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D976" w14:textId="299AF830" w:rsidR="001D635C" w:rsidRPr="006E5670" w:rsidRDefault="00C537F9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lastRenderedPageBreak/>
              <w:t>C</w:t>
            </w:r>
            <w:r w:rsidR="001D635C" w:rsidRPr="006E5670">
              <w:rPr>
                <w:rFonts w:eastAsia="Calibri" w:cs="Calibri"/>
                <w:color w:val="auto"/>
              </w:rPr>
              <w:t xml:space="preserve">hanges </w:t>
            </w:r>
            <w:r>
              <w:rPr>
                <w:rFonts w:eastAsia="Calibri" w:cs="Calibri"/>
                <w:color w:val="auto"/>
              </w:rPr>
              <w:t>can</w:t>
            </w:r>
            <w:r w:rsidR="001D635C" w:rsidRPr="006E5670">
              <w:rPr>
                <w:rFonts w:eastAsia="Calibri" w:cs="Calibri"/>
                <w:color w:val="auto"/>
              </w:rPr>
              <w:t xml:space="preserve"> be ascertained from the document lodged</w:t>
            </w:r>
          </w:p>
          <w:p w14:paraId="6410535D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  <w:sz w:val="16"/>
                <w:szCs w:val="16"/>
              </w:rPr>
            </w:pPr>
          </w:p>
          <w:p w14:paraId="615B0C45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  <w:sz w:val="16"/>
                <w:szCs w:val="16"/>
              </w:rPr>
            </w:pPr>
            <w:r w:rsidRPr="00A41606">
              <w:rPr>
                <w:rFonts w:eastAsia="Calibri" w:cs="Calibri"/>
                <w:b/>
                <w:color w:val="auto"/>
                <w:sz w:val="20"/>
                <w:szCs w:val="20"/>
              </w:rPr>
              <w:t>NOTE: Notification should only show changes and not the entire list of its officers (unless the changes are discernible</w:t>
            </w:r>
            <w:r w:rsidRPr="006E5670">
              <w:rPr>
                <w:rFonts w:eastAsia="Calibri" w:cs="Calibri"/>
                <w:b/>
                <w:color w:val="auto"/>
                <w:sz w:val="18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AC12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</w:t>
            </w:r>
          </w:p>
        </w:tc>
      </w:tr>
    </w:tbl>
    <w:p w14:paraId="5DD089B2" w14:textId="77777777" w:rsidR="001D635C" w:rsidRPr="006E5670" w:rsidRDefault="001D635C" w:rsidP="001D635C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1"/>
        <w:tblW w:w="9810" w:type="dxa"/>
        <w:tblInd w:w="-34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2774"/>
        <w:gridCol w:w="5193"/>
        <w:gridCol w:w="1843"/>
      </w:tblGrid>
      <w:tr w:rsidR="001D635C" w:rsidRPr="006E5670" w14:paraId="2BF57D64" w14:textId="77777777" w:rsidTr="00F97EC6">
        <w:trPr>
          <w:cantSplit/>
          <w:trHeight w:val="20"/>
          <w:tblHeader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467"/>
          </w:tcPr>
          <w:p w14:paraId="243F503A" w14:textId="3D2EB838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FFFFFF"/>
              </w:rPr>
            </w:pPr>
            <w:r w:rsidRPr="006E5670">
              <w:rPr>
                <w:rFonts w:eastAsia="Calibri" w:cs="Calibri"/>
                <w:b/>
                <w:color w:val="FFFFFF"/>
              </w:rPr>
              <w:t>Minimum information</w:t>
            </w:r>
            <w:r w:rsidR="00A41606">
              <w:rPr>
                <w:rFonts w:eastAsia="Calibri" w:cs="Calibri"/>
                <w:b/>
                <w:color w:val="FFFFFF"/>
              </w:rPr>
              <w:t xml:space="preserve"> </w:t>
            </w:r>
            <w:r w:rsidR="00A41606" w:rsidRPr="006E5670">
              <w:rPr>
                <w:rFonts w:eastAsia="Calibri" w:cs="Calibri"/>
                <w:b/>
                <w:color w:val="FFFFFF"/>
              </w:rPr>
              <w:t>required</w:t>
            </w:r>
            <w:r w:rsidR="00A41606">
              <w:rPr>
                <w:rFonts w:eastAsia="Calibri" w:cs="Calibri"/>
                <w:b/>
                <w:color w:val="FFFFFF"/>
              </w:rPr>
              <w:t xml:space="preserve"> about the</w:t>
            </w:r>
            <w:r w:rsidRPr="006E5670">
              <w:rPr>
                <w:rFonts w:eastAsia="Calibri" w:cs="Calibri"/>
                <w:b/>
                <w:color w:val="FFFFFF"/>
              </w:rPr>
              <w:t xml:space="preserve"> change:</w:t>
            </w:r>
          </w:p>
        </w:tc>
      </w:tr>
      <w:tr w:rsidR="001D635C" w:rsidRPr="006E5670" w14:paraId="737A8192" w14:textId="77777777" w:rsidTr="00F97EC6">
        <w:trPr>
          <w:cantSplit/>
          <w:trHeight w:val="2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03D82146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Officers (incoming):</w:t>
            </w:r>
          </w:p>
          <w:p w14:paraId="158139E6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>[s</w:t>
            </w:r>
            <w:r>
              <w:rPr>
                <w:rFonts w:eastAsia="Calibri" w:cs="Calibri"/>
                <w:color w:val="auto"/>
              </w:rPr>
              <w:t>ection</w:t>
            </w:r>
            <w:r w:rsidRPr="006E5670">
              <w:rPr>
                <w:rFonts w:eastAsia="Calibri" w:cs="Calibri"/>
                <w:color w:val="auto"/>
              </w:rPr>
              <w:t xml:space="preserve"> 230(1)(c)]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96DA43" w14:textId="467158D4" w:rsidR="001D635C" w:rsidRPr="006E5670" w:rsidRDefault="00223172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>
              <w:rPr>
                <w:rFonts w:eastAsia="Calibri" w:cs="Calibri"/>
                <w:color w:val="auto"/>
              </w:rPr>
              <w:t>N</w:t>
            </w:r>
            <w:r w:rsidR="001D635C" w:rsidRPr="003D7E69">
              <w:rPr>
                <w:rFonts w:eastAsia="Calibri" w:cs="Calibri"/>
                <w:color w:val="auto"/>
              </w:rPr>
              <w:t>ames, addresses &amp; occupations of officers</w:t>
            </w:r>
            <w:r w:rsidR="001D635C" w:rsidRPr="006E5670">
              <w:rPr>
                <w:rFonts w:eastAsia="Calibri" w:cs="Calibri"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400E89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Y/N/n/a</w:t>
            </w:r>
          </w:p>
        </w:tc>
      </w:tr>
      <w:tr w:rsidR="001D635C" w:rsidRPr="006E5670" w14:paraId="3E0E12ED" w14:textId="77777777" w:rsidTr="00F97EC6">
        <w:trPr>
          <w:cantSplit/>
          <w:trHeight w:val="2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3DC9BC25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Officers (departing):</w:t>
            </w:r>
          </w:p>
          <w:p w14:paraId="7F43A5E3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>[s</w:t>
            </w:r>
            <w:r>
              <w:rPr>
                <w:rFonts w:eastAsia="Calibri" w:cs="Calibri"/>
                <w:color w:val="auto"/>
              </w:rPr>
              <w:t>ection</w:t>
            </w:r>
            <w:r w:rsidRPr="006E5670">
              <w:rPr>
                <w:rFonts w:eastAsia="Calibri" w:cs="Calibri"/>
                <w:color w:val="auto"/>
              </w:rPr>
              <w:t xml:space="preserve"> 230(1)(c)]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13FFC7C" w14:textId="41D5D1FD" w:rsidR="001D635C" w:rsidRPr="006E5670" w:rsidRDefault="00223172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N</w:t>
            </w:r>
            <w:r w:rsidR="001D635C" w:rsidRPr="006E5670">
              <w:rPr>
                <w:rFonts w:eastAsia="Calibri" w:cs="Calibri"/>
                <w:color w:val="auto"/>
              </w:rPr>
              <w:t>ame</w:t>
            </w:r>
            <w:r>
              <w:rPr>
                <w:rFonts w:eastAsia="Calibri" w:cs="Calibri"/>
                <w:color w:val="auto"/>
              </w:rPr>
              <w:t>s</w:t>
            </w:r>
            <w:r w:rsidR="001D635C" w:rsidRPr="006E5670">
              <w:rPr>
                <w:rFonts w:eastAsia="Calibri" w:cs="Calibri"/>
                <w:color w:val="auto"/>
              </w:rPr>
              <w:t xml:space="preserve"> and office</w:t>
            </w:r>
            <w:r>
              <w:rPr>
                <w:rFonts w:eastAsia="Calibri" w:cs="Calibri"/>
                <w:color w:val="auto"/>
              </w:rPr>
              <w:t>s</w:t>
            </w:r>
            <w:r w:rsidR="001D635C" w:rsidRPr="006E5670">
              <w:rPr>
                <w:rFonts w:eastAsia="Calibri" w:cs="Calibri"/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EC6072C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Y/N/n/a</w:t>
            </w:r>
          </w:p>
        </w:tc>
      </w:tr>
      <w:tr w:rsidR="001D635C" w:rsidRPr="006E5670" w14:paraId="7B7CC07B" w14:textId="77777777" w:rsidTr="00F97EC6">
        <w:trPr>
          <w:cantSplit/>
          <w:trHeight w:val="2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3CF8F653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Address of org/branch:</w:t>
            </w:r>
          </w:p>
          <w:p w14:paraId="360E9B08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>[reg 147(d)]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95E4351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 xml:space="preserve">STREET address of new office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60496A38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Y/N/n/a</w:t>
            </w:r>
          </w:p>
        </w:tc>
      </w:tr>
      <w:tr w:rsidR="001D635C" w:rsidRPr="006E5670" w14:paraId="5FF2D369" w14:textId="77777777" w:rsidTr="00F97EC6">
        <w:trPr>
          <w:cantSplit/>
          <w:trHeight w:val="2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7BF11C3A" w14:textId="77777777" w:rsidR="001D635C" w:rsidRPr="006E5670" w:rsidRDefault="001D635C" w:rsidP="00AA3BE9">
            <w:pPr>
              <w:suppressAutoHyphens w:val="0"/>
              <w:spacing w:before="60" w:after="60"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 xml:space="preserve">Branch (new): </w:t>
            </w:r>
          </w:p>
          <w:p w14:paraId="6BD4CC7D" w14:textId="77777777" w:rsidR="001D635C" w:rsidRPr="006E5670" w:rsidRDefault="001D635C" w:rsidP="00AA3BE9">
            <w:pPr>
              <w:suppressAutoHyphens w:val="0"/>
              <w:spacing w:before="60" w:after="60"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>[reg 147(b), s</w:t>
            </w:r>
            <w:r>
              <w:rPr>
                <w:rFonts w:eastAsia="Calibri" w:cs="Calibri"/>
                <w:color w:val="auto"/>
              </w:rPr>
              <w:t>ection</w:t>
            </w:r>
            <w:r w:rsidRPr="006E5670">
              <w:rPr>
                <w:rFonts w:eastAsia="Calibri" w:cs="Calibri"/>
                <w:color w:val="auto"/>
              </w:rPr>
              <w:t xml:space="preserve"> 230(1)(b) and s</w:t>
            </w:r>
            <w:r>
              <w:rPr>
                <w:rFonts w:eastAsia="Calibri" w:cs="Calibri"/>
                <w:color w:val="auto"/>
              </w:rPr>
              <w:t>ection</w:t>
            </w:r>
            <w:r w:rsidRPr="006E5670">
              <w:rPr>
                <w:rFonts w:eastAsia="Calibri" w:cs="Calibri"/>
                <w:color w:val="auto"/>
              </w:rPr>
              <w:t xml:space="preserve"> 230(1)(c)]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DB5B525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 xml:space="preserve">Record of name and STREET address of branch </w:t>
            </w:r>
          </w:p>
          <w:p w14:paraId="1EF32F46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 xml:space="preserve">New offices created </w:t>
            </w:r>
          </w:p>
          <w:p w14:paraId="72695A4E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 xml:space="preserve">New holders of office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4EBA6649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Y/N/n/a</w:t>
            </w:r>
          </w:p>
        </w:tc>
      </w:tr>
      <w:tr w:rsidR="001D635C" w:rsidRPr="006E5670" w14:paraId="3231AB0D" w14:textId="77777777" w:rsidTr="00F97EC6">
        <w:trPr>
          <w:cantSplit/>
          <w:trHeight w:val="2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01A55BA2" w14:textId="77777777" w:rsidR="001D635C" w:rsidRPr="006E5670" w:rsidRDefault="001D635C" w:rsidP="00AA3BE9">
            <w:pPr>
              <w:suppressAutoHyphens w:val="0"/>
              <w:spacing w:before="60" w:after="60"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 xml:space="preserve">Branch (closed): </w:t>
            </w:r>
          </w:p>
          <w:p w14:paraId="3FB90C53" w14:textId="77777777" w:rsidR="001D635C" w:rsidRPr="006E5670" w:rsidRDefault="001D635C" w:rsidP="00AA3BE9">
            <w:pPr>
              <w:suppressAutoHyphens w:val="0"/>
              <w:spacing w:before="60" w:after="60"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>[reg 147(c), s</w:t>
            </w:r>
            <w:r>
              <w:rPr>
                <w:rFonts w:eastAsia="Calibri" w:cs="Calibri"/>
                <w:color w:val="auto"/>
              </w:rPr>
              <w:t>ection</w:t>
            </w:r>
            <w:r w:rsidRPr="006E5670">
              <w:rPr>
                <w:rFonts w:eastAsia="Calibri" w:cs="Calibri"/>
                <w:color w:val="auto"/>
              </w:rPr>
              <w:t xml:space="preserve"> 230(1)(b), s</w:t>
            </w:r>
            <w:r>
              <w:rPr>
                <w:rFonts w:eastAsia="Calibri" w:cs="Calibri"/>
                <w:color w:val="auto"/>
              </w:rPr>
              <w:t>ection</w:t>
            </w:r>
            <w:r w:rsidRPr="006E5670">
              <w:rPr>
                <w:rFonts w:eastAsia="Calibri" w:cs="Calibri"/>
                <w:color w:val="auto"/>
              </w:rPr>
              <w:t xml:space="preserve"> 230(1)(c)]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1AA804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 xml:space="preserve">Record of name of branch </w:t>
            </w:r>
          </w:p>
          <w:p w14:paraId="4EAC7AEB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 xml:space="preserve">Offices abolished </w:t>
            </w:r>
          </w:p>
          <w:p w14:paraId="49F45E90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 xml:space="preserve">Officers departing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DCA84F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Y/N/n/a</w:t>
            </w:r>
          </w:p>
        </w:tc>
      </w:tr>
      <w:tr w:rsidR="001D635C" w:rsidRPr="006E5670" w14:paraId="68CE199A" w14:textId="77777777" w:rsidTr="00F97EC6">
        <w:trPr>
          <w:cantSplit/>
          <w:trHeight w:val="2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367BEF16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Offices:</w:t>
            </w:r>
          </w:p>
          <w:p w14:paraId="4B8FDEE8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>[s</w:t>
            </w:r>
            <w:r>
              <w:rPr>
                <w:rFonts w:eastAsia="Calibri" w:cs="Calibri"/>
                <w:color w:val="auto"/>
              </w:rPr>
              <w:t>ection</w:t>
            </w:r>
            <w:r w:rsidRPr="006E5670">
              <w:rPr>
                <w:rFonts w:eastAsia="Calibri" w:cs="Calibri"/>
                <w:color w:val="auto"/>
              </w:rPr>
              <w:t xml:space="preserve"> 230(1)(b)]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96741CC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 xml:space="preserve">A list of new or abolished offices in the org/branch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540EF2" w14:textId="77777777" w:rsidR="001D635C" w:rsidRPr="006E5670" w:rsidRDefault="001D635C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Y/N/n/a</w:t>
            </w:r>
          </w:p>
        </w:tc>
      </w:tr>
    </w:tbl>
    <w:p w14:paraId="4934D8B1" w14:textId="77777777" w:rsidR="001D635C" w:rsidRDefault="001D635C" w:rsidP="006E5670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9"/>
        <w:gridCol w:w="8392"/>
      </w:tblGrid>
      <w:tr w:rsidR="0097368C" w:rsidRPr="006E5670" w14:paraId="003654CF" w14:textId="77777777" w:rsidTr="008621A0">
        <w:trPr>
          <w:trHeight w:val="1091"/>
        </w:trPr>
        <w:tc>
          <w:tcPr>
            <w:tcW w:w="1389" w:type="dxa"/>
            <w:shd w:val="clear" w:color="auto" w:fill="D9F3F9" w:themeFill="accent5" w:themeFillTint="33"/>
            <w:vAlign w:val="center"/>
          </w:tcPr>
          <w:p w14:paraId="47326578" w14:textId="77777777" w:rsidR="0097368C" w:rsidRPr="006E5670" w:rsidRDefault="0097368C" w:rsidP="00AA3BE9">
            <w:pPr>
              <w:suppressAutoHyphens w:val="0"/>
              <w:spacing w:line="240" w:lineRule="auto"/>
              <w:jc w:val="center"/>
              <w:rPr>
                <w:rFonts w:eastAsia="Calibri" w:cs="Calibri"/>
                <w:b/>
                <w:color w:val="auto"/>
                <w:sz w:val="24"/>
                <w:lang w:val="en-GB"/>
              </w:rPr>
            </w:pPr>
            <w:r>
              <w:rPr>
                <w:b/>
                <w:noProof/>
                <w:sz w:val="24"/>
                <w:lang w:eastAsia="en-AU"/>
              </w:rPr>
              <w:drawing>
                <wp:inline distT="0" distB="0" distL="0" distR="0" wp14:anchorId="3F603DE0" wp14:editId="6A328873">
                  <wp:extent cx="619137" cy="587148"/>
                  <wp:effectExtent l="0" t="0" r="0" b="3810"/>
                  <wp:docPr id="1006286666" name="Picture 100628666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37" cy="587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2" w:type="dxa"/>
            <w:shd w:val="clear" w:color="auto" w:fill="D9F3F9" w:themeFill="accent5" w:themeFillTint="33"/>
            <w:vAlign w:val="center"/>
          </w:tcPr>
          <w:p w14:paraId="736B8E13" w14:textId="542F16FD" w:rsidR="0097368C" w:rsidRPr="006E5670" w:rsidRDefault="0059422B" w:rsidP="00AA3BE9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  <w:sz w:val="24"/>
                <w:lang w:val="en-GB"/>
              </w:rPr>
            </w:pPr>
            <w:r w:rsidRPr="006F42C0">
              <w:rPr>
                <w:rFonts w:eastAsia="Calibri" w:cs="Calibri"/>
                <w:b/>
                <w:color w:val="E71F01" w:themeColor="accent6"/>
                <w:sz w:val="24"/>
                <w:lang w:val="en-GB"/>
              </w:rPr>
              <w:t xml:space="preserve">IF ‘N’ APPEARS IN RESPONSE TO THE ABOVE TABLES FOR ‘DECLARATION’ OR ‘MINIMUM INFORMATION REQUIRED ABOUT </w:t>
            </w:r>
            <w:r w:rsidR="00401623">
              <w:rPr>
                <w:rFonts w:eastAsia="Calibri" w:cs="Calibri"/>
                <w:b/>
                <w:color w:val="E71F01" w:themeColor="accent6"/>
                <w:sz w:val="24"/>
                <w:lang w:val="en-GB"/>
              </w:rPr>
              <w:t>T</w:t>
            </w:r>
            <w:r w:rsidRPr="006F42C0">
              <w:rPr>
                <w:rFonts w:eastAsia="Calibri" w:cs="Calibri"/>
                <w:b/>
                <w:color w:val="E71F01" w:themeColor="accent6"/>
                <w:sz w:val="24"/>
                <w:lang w:val="en-GB"/>
              </w:rPr>
              <w:t>HE CHANGE’, THE ACTION OFFICER MUST REQUEST THE ORG</w:t>
            </w:r>
            <w:r w:rsidR="0087000B">
              <w:rPr>
                <w:rFonts w:eastAsia="Calibri" w:cs="Calibri"/>
                <w:b/>
                <w:color w:val="E71F01" w:themeColor="accent6"/>
                <w:sz w:val="24"/>
                <w:lang w:val="en-GB"/>
              </w:rPr>
              <w:t>ANISATION</w:t>
            </w:r>
            <w:r w:rsidRPr="006F42C0">
              <w:rPr>
                <w:rFonts w:eastAsia="Calibri" w:cs="Calibri"/>
                <w:b/>
                <w:color w:val="E71F01" w:themeColor="accent6"/>
                <w:sz w:val="24"/>
                <w:lang w:val="en-GB"/>
              </w:rPr>
              <w:t xml:space="preserve">/BRANCH TO LODGE </w:t>
            </w:r>
            <w:r w:rsidR="00481FA1">
              <w:rPr>
                <w:rFonts w:eastAsia="Calibri" w:cs="Calibri"/>
                <w:b/>
                <w:color w:val="E71F01" w:themeColor="accent6"/>
                <w:sz w:val="24"/>
                <w:lang w:val="en-GB"/>
              </w:rPr>
              <w:t xml:space="preserve">AN </w:t>
            </w:r>
            <w:r w:rsidRPr="006F42C0">
              <w:rPr>
                <w:rFonts w:eastAsia="Calibri" w:cs="Calibri"/>
                <w:b/>
                <w:color w:val="E71F01" w:themeColor="accent6"/>
                <w:sz w:val="24"/>
                <w:lang w:val="en-GB"/>
              </w:rPr>
              <w:t xml:space="preserve">AMENDED NOC </w:t>
            </w:r>
          </w:p>
        </w:tc>
      </w:tr>
    </w:tbl>
    <w:p w14:paraId="108B330E" w14:textId="77777777" w:rsidR="0097368C" w:rsidRDefault="0097368C" w:rsidP="006E5670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1"/>
        <w:tblW w:w="9810" w:type="dxa"/>
        <w:tblInd w:w="-34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7967"/>
        <w:gridCol w:w="1843"/>
      </w:tblGrid>
      <w:tr w:rsidR="00481FA1" w:rsidRPr="006E5670" w14:paraId="12C513A4" w14:textId="77777777" w:rsidTr="00415A43">
        <w:trPr>
          <w:cantSplit/>
          <w:trHeight w:val="20"/>
          <w:tblHeader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467"/>
          </w:tcPr>
          <w:p w14:paraId="672BB4D4" w14:textId="5C964312" w:rsidR="00481FA1" w:rsidRPr="006E5670" w:rsidRDefault="00D8213C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lastRenderedPageBreak/>
              <w:t xml:space="preserve">Updating </w:t>
            </w:r>
            <w:proofErr w:type="spellStart"/>
            <w:r>
              <w:rPr>
                <w:rFonts w:eastAsia="Calibri" w:cs="Calibri"/>
                <w:b/>
                <w:color w:val="FFFFFF"/>
              </w:rPr>
              <w:t>CaseHQ</w:t>
            </w:r>
            <w:proofErr w:type="spellEnd"/>
            <w:r>
              <w:rPr>
                <w:rFonts w:eastAsia="Calibri" w:cs="Calibri"/>
                <w:b/>
                <w:color w:val="FFFFFF"/>
              </w:rPr>
              <w:t xml:space="preserve"> according to the changes in </w:t>
            </w:r>
            <w:r w:rsidR="0084592A">
              <w:rPr>
                <w:rFonts w:eastAsia="Calibri" w:cs="Calibri"/>
                <w:b/>
                <w:color w:val="FFFFFF"/>
              </w:rPr>
              <w:t>the NOC</w:t>
            </w:r>
          </w:p>
        </w:tc>
      </w:tr>
      <w:tr w:rsidR="006E5670" w:rsidRPr="006E5670" w14:paraId="7F14B591" w14:textId="77777777" w:rsidTr="00415A43">
        <w:trPr>
          <w:cantSplit/>
          <w:trHeight w:val="20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345FF7" w14:textId="03411FF2" w:rsidR="006E5670" w:rsidRPr="006E5670" w:rsidRDefault="006E5670" w:rsidP="00415A43">
            <w:pPr>
              <w:suppressAutoHyphens w:val="0"/>
              <w:spacing w:before="120" w:after="120" w:line="276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>If the N</w:t>
            </w:r>
            <w:r w:rsidR="004E22C0">
              <w:rPr>
                <w:rFonts w:eastAsia="Calibri" w:cs="Calibri"/>
                <w:color w:val="auto"/>
              </w:rPr>
              <w:t>O</w:t>
            </w:r>
            <w:r w:rsidRPr="006E5670">
              <w:rPr>
                <w:rFonts w:eastAsia="Calibri" w:cs="Calibri"/>
                <w:color w:val="auto"/>
              </w:rPr>
              <w:t xml:space="preserve">C changes </w:t>
            </w:r>
            <w:r w:rsidRPr="006E5670">
              <w:rPr>
                <w:rFonts w:eastAsia="Calibri" w:cs="Calibri"/>
                <w:b/>
                <w:color w:val="auto"/>
              </w:rPr>
              <w:t>key office holders</w:t>
            </w:r>
            <w:r w:rsidRPr="006E5670">
              <w:rPr>
                <w:rFonts w:eastAsia="Calibri" w:cs="Calibri"/>
                <w:color w:val="auto"/>
              </w:rPr>
              <w:t>:</w:t>
            </w:r>
          </w:p>
          <w:p w14:paraId="35CEBB10" w14:textId="3CB56C43" w:rsidR="006E5670" w:rsidRDefault="006E5670" w:rsidP="00415A43">
            <w:pPr>
              <w:pStyle w:val="Bullet1"/>
            </w:pPr>
            <w:r w:rsidRPr="00076E98">
              <w:t>President</w:t>
            </w:r>
            <w:r w:rsidR="00076E98">
              <w:t xml:space="preserve">, or Vice </w:t>
            </w:r>
            <w:proofErr w:type="gramStart"/>
            <w:r w:rsidR="00076E98">
              <w:t>President</w:t>
            </w:r>
            <w:r w:rsidR="00B87A4E">
              <w:t>;</w:t>
            </w:r>
            <w:proofErr w:type="gramEnd"/>
          </w:p>
          <w:p w14:paraId="240DC743" w14:textId="17072AAC" w:rsidR="006B601D" w:rsidRPr="00076E98" w:rsidRDefault="006B601D" w:rsidP="00415A43">
            <w:pPr>
              <w:pStyle w:val="Bullet1"/>
            </w:pPr>
            <w:r>
              <w:t xml:space="preserve">Secretary, or </w:t>
            </w:r>
            <w:r w:rsidRPr="00076E98">
              <w:t xml:space="preserve">Assistant </w:t>
            </w:r>
            <w:proofErr w:type="gramStart"/>
            <w:r w:rsidRPr="00076E98">
              <w:t>Secretary</w:t>
            </w:r>
            <w:r w:rsidR="00B87A4E">
              <w:t>;</w:t>
            </w:r>
            <w:proofErr w:type="gramEnd"/>
          </w:p>
          <w:p w14:paraId="14952EEF" w14:textId="561AA8E3" w:rsidR="006E5670" w:rsidRPr="006B601D" w:rsidRDefault="006E5670" w:rsidP="00415A43">
            <w:pPr>
              <w:pStyle w:val="Bullet1"/>
            </w:pPr>
            <w:r w:rsidRPr="006B601D">
              <w:t>CEO (if an office)</w:t>
            </w:r>
            <w:r w:rsidR="006B601D" w:rsidRPr="006B601D">
              <w:t xml:space="preserve">, or </w:t>
            </w:r>
            <w:r w:rsidRPr="006B601D">
              <w:t>E</w:t>
            </w:r>
            <w:r w:rsidR="006B601D">
              <w:t xml:space="preserve">xecutive </w:t>
            </w:r>
            <w:r w:rsidRPr="006B601D">
              <w:t>D</w:t>
            </w:r>
            <w:r w:rsidR="006B601D">
              <w:t>irector</w:t>
            </w:r>
            <w:r w:rsidRPr="006B601D">
              <w:t xml:space="preserve"> (if an office</w:t>
            </w:r>
            <w:proofErr w:type="gramStart"/>
            <w:r w:rsidRPr="006B601D">
              <w:t>)</w:t>
            </w:r>
            <w:r w:rsidR="00B87A4E">
              <w:t>;</w:t>
            </w:r>
            <w:proofErr w:type="gramEnd"/>
          </w:p>
          <w:p w14:paraId="4DBDA9C4" w14:textId="123FF76D" w:rsidR="006E5670" w:rsidRPr="006E5670" w:rsidRDefault="006B601D" w:rsidP="00415A43">
            <w:pPr>
              <w:suppressAutoHyphens w:val="0"/>
              <w:spacing w:before="120" w:after="120" w:line="276" w:lineRule="auto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  <w:lang w:val="en-GB"/>
              </w:rPr>
              <w:t>u</w:t>
            </w:r>
            <w:proofErr w:type="spellStart"/>
            <w:r w:rsidR="006E5670" w:rsidRPr="006E5670">
              <w:rPr>
                <w:rFonts w:eastAsia="Calibri" w:cs="Calibri"/>
                <w:color w:val="auto"/>
              </w:rPr>
              <w:t>pdate</w:t>
            </w:r>
            <w:proofErr w:type="spellEnd"/>
            <w:r w:rsidR="006E5670" w:rsidRPr="006E5670">
              <w:rPr>
                <w:rFonts w:eastAsia="Calibri" w:cs="Calibri"/>
                <w:color w:val="auto"/>
              </w:rPr>
              <w:t xml:space="preserve"> the relevant office holders on </w:t>
            </w:r>
            <w:proofErr w:type="spellStart"/>
            <w:r w:rsidR="006E5670" w:rsidRPr="006E5670">
              <w:rPr>
                <w:rFonts w:eastAsia="Calibri" w:cs="Calibri"/>
                <w:color w:val="auto"/>
              </w:rPr>
              <w:t>caseHQ</w:t>
            </w:r>
            <w:proofErr w:type="spellEnd"/>
            <w:r w:rsidR="006E5670" w:rsidRPr="006E5670">
              <w:rPr>
                <w:rFonts w:eastAsia="Calibri" w:cs="Calibri"/>
                <w:color w:val="auto"/>
              </w:rPr>
              <w:t xml:space="preserve"> by:</w:t>
            </w:r>
          </w:p>
          <w:p w14:paraId="0026950E" w14:textId="77777777" w:rsidR="006E5670" w:rsidRPr="00B87A4E" w:rsidRDefault="006E5670" w:rsidP="00415A43">
            <w:pPr>
              <w:pStyle w:val="Bullet1"/>
            </w:pPr>
            <w:r w:rsidRPr="00B87A4E">
              <w:t>deleting previous office holder from the list of related entities of the org/branch</w:t>
            </w:r>
          </w:p>
          <w:p w14:paraId="6330ED2F" w14:textId="77777777" w:rsidR="006E5670" w:rsidRPr="00B87A4E" w:rsidRDefault="006E5670" w:rsidP="00415A43">
            <w:pPr>
              <w:pStyle w:val="Bullet1"/>
            </w:pPr>
            <w:r w:rsidRPr="00B87A4E">
              <w:t>adding new office holder as a related entity of the org/branch</w:t>
            </w:r>
          </w:p>
          <w:p w14:paraId="67081FA1" w14:textId="77777777" w:rsidR="006E5670" w:rsidRPr="00B87A4E" w:rsidRDefault="006E5670" w:rsidP="00415A43">
            <w:pPr>
              <w:pStyle w:val="Bullet1"/>
            </w:pPr>
            <w:r w:rsidRPr="00B87A4E">
              <w:t>make sure you save the changes by selecting ‘save’ on the entity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B25FDF" w14:textId="77777777" w:rsidR="006E5670" w:rsidRPr="006E5670" w:rsidRDefault="006E5670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Y/N/n/a</w:t>
            </w:r>
          </w:p>
        </w:tc>
      </w:tr>
      <w:tr w:rsidR="006E5670" w:rsidRPr="006E5670" w14:paraId="37100742" w14:textId="77777777" w:rsidTr="00415A43">
        <w:trPr>
          <w:cantSplit/>
          <w:trHeight w:val="20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86676C" w14:textId="6BBC80C4" w:rsidR="006E5670" w:rsidRPr="006E5670" w:rsidRDefault="006E5670" w:rsidP="00415A43">
            <w:pPr>
              <w:suppressAutoHyphens w:val="0"/>
              <w:spacing w:before="120" w:after="120"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>If the N</w:t>
            </w:r>
            <w:r w:rsidR="004E22C0">
              <w:rPr>
                <w:rFonts w:eastAsia="Calibri" w:cs="Calibri"/>
                <w:color w:val="auto"/>
              </w:rPr>
              <w:t>O</w:t>
            </w:r>
            <w:r w:rsidRPr="006E5670">
              <w:rPr>
                <w:rFonts w:eastAsia="Calibri" w:cs="Calibri"/>
                <w:color w:val="auto"/>
              </w:rPr>
              <w:t xml:space="preserve">C changes </w:t>
            </w:r>
            <w:r w:rsidRPr="006E5670">
              <w:rPr>
                <w:rFonts w:eastAsia="Calibri" w:cs="Calibri"/>
                <w:b/>
                <w:color w:val="auto"/>
              </w:rPr>
              <w:t>the primary contact</w:t>
            </w:r>
            <w:r w:rsidRPr="006E5670">
              <w:rPr>
                <w:rFonts w:eastAsia="Calibri" w:cs="Calibri"/>
                <w:color w:val="auto"/>
              </w:rPr>
              <w:t>:</w:t>
            </w:r>
          </w:p>
          <w:p w14:paraId="373A7BDE" w14:textId="77777777" w:rsidR="006E5670" w:rsidRPr="005070C9" w:rsidRDefault="006E5670" w:rsidP="00415A43">
            <w:pPr>
              <w:pStyle w:val="Bullet1"/>
            </w:pPr>
            <w:r w:rsidRPr="005070C9">
              <w:t>change the relationship from ‘contact’ to ‘primary contact’</w:t>
            </w:r>
          </w:p>
          <w:p w14:paraId="59AEC120" w14:textId="77777777" w:rsidR="006E5670" w:rsidRPr="005070C9" w:rsidRDefault="006E5670" w:rsidP="00415A43">
            <w:pPr>
              <w:pStyle w:val="Bullet1"/>
            </w:pPr>
            <w:r w:rsidRPr="005070C9">
              <w:t xml:space="preserve">change the relationship of </w:t>
            </w:r>
            <w:proofErr w:type="gramStart"/>
            <w:r w:rsidRPr="005070C9">
              <w:t>previous to</w:t>
            </w:r>
            <w:proofErr w:type="gramEnd"/>
            <w:r w:rsidRPr="005070C9">
              <w:t xml:space="preserve"> ‘contact’</w:t>
            </w:r>
          </w:p>
          <w:p w14:paraId="2033BB6C" w14:textId="77777777" w:rsidR="006E5670" w:rsidRPr="005070C9" w:rsidRDefault="006E5670" w:rsidP="00415A43">
            <w:pPr>
              <w:pStyle w:val="Bullet1"/>
            </w:pPr>
            <w:r w:rsidRPr="005070C9">
              <w:t>make sure you save these changes by selecting ‘save’ on the entity</w:t>
            </w:r>
          </w:p>
          <w:p w14:paraId="7BA9ED0E" w14:textId="0AC042F4" w:rsidR="006E5670" w:rsidRPr="005070C9" w:rsidRDefault="00717050" w:rsidP="00415A43">
            <w:pPr>
              <w:pStyle w:val="Bullet1"/>
            </w:pPr>
            <w:r w:rsidRPr="005070C9">
              <w:t>en</w:t>
            </w:r>
            <w:r w:rsidR="006E5670" w:rsidRPr="005070C9">
              <w:t>sure the new primary contact’s preferred email address is the org/branch’s preferred email address:</w:t>
            </w:r>
          </w:p>
          <w:p w14:paraId="40F83596" w14:textId="77777777" w:rsidR="006E5670" w:rsidRPr="00A35E99" w:rsidRDefault="006E5670" w:rsidP="00415A43">
            <w:pPr>
              <w:pStyle w:val="Bullet2"/>
              <w:rPr>
                <w:lang w:eastAsia="en-AU"/>
              </w:rPr>
            </w:pPr>
            <w:r w:rsidRPr="00A35E99">
              <w:rPr>
                <w:lang w:eastAsia="en-AU"/>
              </w:rPr>
              <w:t xml:space="preserve">either check ‘preferred contact’ in the relevant email address details on the new primary contact’s entity details, or you may need to create a new email address and check ‘preferred contact’ </w:t>
            </w:r>
          </w:p>
          <w:p w14:paraId="0D2C8CF1" w14:textId="5760CA55" w:rsidR="006E5670" w:rsidRPr="00A35E99" w:rsidRDefault="006E5670" w:rsidP="00415A43">
            <w:pPr>
              <w:pStyle w:val="Bullet2"/>
              <w:rPr>
                <w:lang w:eastAsia="en-AU"/>
              </w:rPr>
            </w:pPr>
            <w:r w:rsidRPr="00A35E99">
              <w:rPr>
                <w:lang w:eastAsia="en-AU"/>
              </w:rPr>
              <w:t>If there is already a preferred, but different, email address, UNCHECK ‘preferred contact’ on this old email address, but do NOT inactivate the old email address</w:t>
            </w:r>
          </w:p>
          <w:p w14:paraId="0127BE0A" w14:textId="0E892162" w:rsidR="006E5670" w:rsidRPr="00717050" w:rsidRDefault="006E5670" w:rsidP="00415A43">
            <w:pPr>
              <w:pStyle w:val="Bullet1"/>
            </w:pPr>
            <w:r w:rsidRPr="00717050">
              <w:t xml:space="preserve">check whether the previous primary contact is the contact for any open </w:t>
            </w:r>
            <w:r w:rsidR="007B3E00" w:rsidRPr="00717050">
              <w:t>C</w:t>
            </w:r>
            <w:r w:rsidR="005E45A6" w:rsidRPr="00717050">
              <w:t>ommission</w:t>
            </w:r>
            <w:r w:rsidRPr="00717050">
              <w:t xml:space="preserve"> matters</w:t>
            </w:r>
          </w:p>
          <w:p w14:paraId="6CB239DB" w14:textId="018DA007" w:rsidR="006E5670" w:rsidRPr="00F72C5B" w:rsidRDefault="006E5670" w:rsidP="00415A43">
            <w:pPr>
              <w:pStyle w:val="Bullet1"/>
            </w:pPr>
            <w:r w:rsidRPr="00717050">
              <w:t xml:space="preserve">if so, change the contact </w:t>
            </w:r>
            <w:r w:rsidRPr="00F72C5B">
              <w:t>details on the matter to the new office holder for those matters, UNLESS it is an I</w:t>
            </w:r>
            <w:r w:rsidR="00716D75" w:rsidRPr="00F72C5B">
              <w:t>NQ/INV</w:t>
            </w:r>
            <w:r w:rsidRPr="00F72C5B">
              <w:t xml:space="preserve"> matter</w:t>
            </w:r>
          </w:p>
          <w:p w14:paraId="0C62778E" w14:textId="2816B73F" w:rsidR="006E5670" w:rsidRPr="00717050" w:rsidRDefault="006E5670" w:rsidP="00415A43">
            <w:pPr>
              <w:pStyle w:val="Bullet1"/>
              <w:rPr>
                <w:lang w:eastAsia="en-AU"/>
              </w:rPr>
            </w:pPr>
            <w:r w:rsidRPr="00F72C5B">
              <w:rPr>
                <w:lang w:eastAsia="en-AU"/>
              </w:rPr>
              <w:t xml:space="preserve">if it is an </w:t>
            </w:r>
            <w:r w:rsidR="00716D75" w:rsidRPr="00F72C5B">
              <w:t>INQ/INV matter</w:t>
            </w:r>
            <w:r w:rsidR="00716D75" w:rsidRPr="00F72C5B">
              <w:rPr>
                <w:lang w:eastAsia="en-AU"/>
              </w:rPr>
              <w:t xml:space="preserve"> </w:t>
            </w:r>
            <w:r w:rsidRPr="00F72C5B">
              <w:rPr>
                <w:lang w:eastAsia="en-AU"/>
              </w:rPr>
              <w:t>advise the relevant</w:t>
            </w:r>
            <w:r w:rsidRPr="00717050">
              <w:rPr>
                <w:lang w:eastAsia="en-AU"/>
              </w:rPr>
              <w:t xml:space="preserve"> action officer that the primary contact for this organisation has changed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913E4E" w14:textId="77777777" w:rsidR="006E5670" w:rsidRPr="006E5670" w:rsidRDefault="006E5670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Y/N/n/a</w:t>
            </w:r>
          </w:p>
        </w:tc>
      </w:tr>
      <w:tr w:rsidR="006E5670" w:rsidRPr="006E5670" w14:paraId="5805CF91" w14:textId="77777777" w:rsidTr="00415A43">
        <w:trPr>
          <w:cantSplit/>
          <w:trHeight w:val="20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F34F68" w14:textId="03D7DC9F" w:rsidR="006E5670" w:rsidRPr="006E5670" w:rsidRDefault="006E5670" w:rsidP="00415A43">
            <w:pPr>
              <w:suppressAutoHyphens w:val="0"/>
              <w:spacing w:before="120" w:after="120"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>If the N</w:t>
            </w:r>
            <w:r w:rsidR="004E22C0">
              <w:rPr>
                <w:rFonts w:eastAsia="Calibri" w:cs="Calibri"/>
                <w:color w:val="auto"/>
              </w:rPr>
              <w:t>O</w:t>
            </w:r>
            <w:r w:rsidRPr="006E5670">
              <w:rPr>
                <w:rFonts w:eastAsia="Calibri" w:cs="Calibri"/>
                <w:color w:val="auto"/>
              </w:rPr>
              <w:t xml:space="preserve">C changes the </w:t>
            </w:r>
            <w:r w:rsidRPr="006E5670">
              <w:rPr>
                <w:rFonts w:eastAsia="Calibri" w:cs="Calibri"/>
                <w:b/>
                <w:color w:val="auto"/>
              </w:rPr>
              <w:t>address of organisation/branch</w:t>
            </w:r>
          </w:p>
          <w:p w14:paraId="1D3A4038" w14:textId="77777777" w:rsidR="006E5670" w:rsidRPr="000A3A79" w:rsidRDefault="006E5670" w:rsidP="00415A43">
            <w:pPr>
              <w:pStyle w:val="Bullet1"/>
            </w:pPr>
            <w:r w:rsidRPr="000A3A79">
              <w:t xml:space="preserve">‘add’ the new address on </w:t>
            </w:r>
            <w:proofErr w:type="spellStart"/>
            <w:r w:rsidRPr="000A3A79">
              <w:t>caseHQ</w:t>
            </w:r>
            <w:proofErr w:type="spellEnd"/>
            <w:r w:rsidRPr="000A3A79">
              <w:t xml:space="preserve"> by selecting ‘add’ in the address field</w:t>
            </w:r>
          </w:p>
          <w:p w14:paraId="5EBE6C80" w14:textId="77777777" w:rsidR="006E5670" w:rsidRPr="007A5749" w:rsidRDefault="006E5670" w:rsidP="00415A43">
            <w:pPr>
              <w:pStyle w:val="Bullet2"/>
              <w:rPr>
                <w:lang w:eastAsia="en-AU"/>
              </w:rPr>
            </w:pPr>
            <w:r w:rsidRPr="007A5749">
              <w:rPr>
                <w:lang w:eastAsia="en-AU"/>
              </w:rPr>
              <w:t>enter the ‘effective date’ which is the date of commencement of the new address</w:t>
            </w:r>
          </w:p>
          <w:p w14:paraId="4A554144" w14:textId="77777777" w:rsidR="006E5670" w:rsidRPr="007A5749" w:rsidRDefault="006E5670" w:rsidP="00415A43">
            <w:pPr>
              <w:pStyle w:val="Bullet2"/>
              <w:rPr>
                <w:lang w:eastAsia="en-AU"/>
              </w:rPr>
            </w:pPr>
            <w:r w:rsidRPr="007A5749">
              <w:rPr>
                <w:lang w:eastAsia="en-AU"/>
              </w:rPr>
              <w:t>enter the date the NoC was received</w:t>
            </w:r>
          </w:p>
          <w:p w14:paraId="43B5B494" w14:textId="2C0ADE3F" w:rsidR="006E5670" w:rsidRPr="000A3A79" w:rsidRDefault="006E5670" w:rsidP="00415A43">
            <w:pPr>
              <w:pStyle w:val="Bullet1"/>
            </w:pPr>
            <w:r w:rsidRPr="000A3A79">
              <w:t xml:space="preserve">‘inactivate’ the old address of the org/branch on </w:t>
            </w:r>
            <w:proofErr w:type="spellStart"/>
            <w:r w:rsidRPr="000A3A79">
              <w:t>caseHQ</w:t>
            </w:r>
            <w:proofErr w:type="spellEnd"/>
          </w:p>
          <w:p w14:paraId="2CDD7AAB" w14:textId="77777777" w:rsidR="006E5670" w:rsidRPr="007A5749" w:rsidRDefault="006E5670" w:rsidP="00415A43">
            <w:pPr>
              <w:pStyle w:val="Bullet2"/>
              <w:rPr>
                <w:lang w:eastAsia="en-AU"/>
              </w:rPr>
            </w:pPr>
            <w:r w:rsidRPr="007A5749">
              <w:rPr>
                <w:lang w:eastAsia="en-AU"/>
              </w:rPr>
              <w:t>enter the ‘effective date’ which is the date the old address ceased</w:t>
            </w:r>
          </w:p>
          <w:p w14:paraId="47B7B0FC" w14:textId="77777777" w:rsidR="006E5670" w:rsidRPr="007A5749" w:rsidRDefault="006E5670" w:rsidP="00415A43">
            <w:pPr>
              <w:pStyle w:val="Bullet2"/>
              <w:rPr>
                <w:lang w:eastAsia="en-AU"/>
              </w:rPr>
            </w:pPr>
            <w:r w:rsidRPr="007A5749">
              <w:rPr>
                <w:lang w:eastAsia="en-AU"/>
              </w:rPr>
              <w:t>enter the date the NoC was received</w:t>
            </w:r>
          </w:p>
          <w:p w14:paraId="6D0D9C98" w14:textId="77777777" w:rsidR="006E5670" w:rsidRPr="000A3A79" w:rsidRDefault="006E5670" w:rsidP="00415A43">
            <w:pPr>
              <w:pStyle w:val="Bullet1"/>
            </w:pPr>
            <w:r w:rsidRPr="000A3A79">
              <w:t>make sure you save the changes by selecting ‘save’ on the entity</w:t>
            </w:r>
          </w:p>
          <w:p w14:paraId="3E3D6662" w14:textId="085AFBC0" w:rsidR="006E5670" w:rsidRPr="000A3A79" w:rsidRDefault="006E5670" w:rsidP="00415A43">
            <w:pPr>
              <w:pStyle w:val="Bullet1"/>
            </w:pPr>
            <w:r w:rsidRPr="000A3A79">
              <w:t xml:space="preserve">if there is an </w:t>
            </w:r>
            <w:r w:rsidRPr="00F72C5B">
              <w:t xml:space="preserve">open </w:t>
            </w:r>
            <w:r w:rsidR="00716D75" w:rsidRPr="00F72C5B">
              <w:t>INQ/INV matter</w:t>
            </w:r>
            <w:r w:rsidRPr="00F72C5B">
              <w:t>, advise</w:t>
            </w:r>
            <w:r w:rsidRPr="000A3A79">
              <w:t xml:space="preserve"> the relevant action officer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8D9E7C" w14:textId="77777777" w:rsidR="006E5670" w:rsidRPr="006E5670" w:rsidRDefault="006E5670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Y/N/n/a</w:t>
            </w:r>
          </w:p>
        </w:tc>
      </w:tr>
      <w:tr w:rsidR="006E5670" w:rsidRPr="006E5670" w14:paraId="0467AB82" w14:textId="77777777" w:rsidTr="00415A43">
        <w:trPr>
          <w:cantSplit/>
          <w:trHeight w:val="20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E9D0BA" w14:textId="0909689F" w:rsidR="006E5670" w:rsidRPr="006E5670" w:rsidRDefault="006E5670" w:rsidP="00415A43">
            <w:pPr>
              <w:suppressAutoHyphens w:val="0"/>
              <w:spacing w:before="120" w:after="120" w:line="240" w:lineRule="auto"/>
              <w:rPr>
                <w:rFonts w:eastAsia="Calibri" w:cs="Calibri"/>
                <w:iCs/>
                <w:color w:val="auto"/>
              </w:rPr>
            </w:pPr>
            <w:r w:rsidRPr="006E5670">
              <w:rPr>
                <w:rFonts w:eastAsia="Calibri" w:cs="Calibri"/>
                <w:iCs/>
                <w:color w:val="auto"/>
              </w:rPr>
              <w:lastRenderedPageBreak/>
              <w:t>If N</w:t>
            </w:r>
            <w:r w:rsidR="004E22C0">
              <w:rPr>
                <w:rFonts w:eastAsia="Calibri" w:cs="Calibri"/>
                <w:iCs/>
                <w:color w:val="auto"/>
              </w:rPr>
              <w:t>O</w:t>
            </w:r>
            <w:r w:rsidRPr="006E5670">
              <w:rPr>
                <w:rFonts w:eastAsia="Calibri" w:cs="Calibri"/>
                <w:iCs/>
                <w:color w:val="auto"/>
              </w:rPr>
              <w:t xml:space="preserve">C advises </w:t>
            </w:r>
            <w:r w:rsidRPr="006E5670">
              <w:rPr>
                <w:rFonts w:eastAsia="Calibri" w:cs="Calibri"/>
                <w:b/>
                <w:iCs/>
                <w:color w:val="auto"/>
              </w:rPr>
              <w:t>creation of a new branch(es</w:t>
            </w:r>
            <w:r w:rsidRPr="006E5670">
              <w:rPr>
                <w:rFonts w:eastAsia="Calibri" w:cs="Calibri"/>
                <w:iCs/>
                <w:color w:val="auto"/>
              </w:rPr>
              <w:t>):</w:t>
            </w:r>
          </w:p>
          <w:p w14:paraId="46F91D0D" w14:textId="77777777" w:rsidR="006E5670" w:rsidRPr="00F4341C" w:rsidRDefault="006E5670" w:rsidP="00415A43">
            <w:pPr>
              <w:pStyle w:val="Bullet1"/>
            </w:pPr>
            <w:r w:rsidRPr="00F4341C">
              <w:t>create new branch(es) as an entity(</w:t>
            </w:r>
            <w:proofErr w:type="spellStart"/>
            <w:r w:rsidRPr="00F4341C">
              <w:t>ies</w:t>
            </w:r>
            <w:proofErr w:type="spellEnd"/>
            <w:r w:rsidRPr="00F4341C">
              <w:t xml:space="preserve">) on </w:t>
            </w:r>
            <w:proofErr w:type="spellStart"/>
            <w:r w:rsidRPr="00F4341C">
              <w:t>caseHQ</w:t>
            </w:r>
            <w:proofErr w:type="spellEnd"/>
          </w:p>
          <w:p w14:paraId="5DDC5F60" w14:textId="77777777" w:rsidR="006E5670" w:rsidRPr="00F4341C" w:rsidRDefault="006E5670" w:rsidP="00415A43">
            <w:pPr>
              <w:pStyle w:val="Bullet1"/>
            </w:pPr>
            <w:r w:rsidRPr="00F4341C">
              <w:t>the org code must start with the code of the organisation and must be in the format ‘NNNL-LLL’ where N=a number and L=a letter</w:t>
            </w:r>
          </w:p>
          <w:p w14:paraId="6A43D60A" w14:textId="4A3DDE83" w:rsidR="006E5670" w:rsidRPr="00F4341C" w:rsidRDefault="006E5670" w:rsidP="00415A43">
            <w:pPr>
              <w:pStyle w:val="Bullet1"/>
            </w:pPr>
            <w:r w:rsidRPr="00F4341C">
              <w:t>insert the date the N</w:t>
            </w:r>
            <w:r w:rsidR="007D23C4" w:rsidRPr="00F4341C">
              <w:t>O</w:t>
            </w:r>
            <w:r w:rsidRPr="00F4341C">
              <w:t xml:space="preserve">C received into the relevant field on the new entities on </w:t>
            </w:r>
            <w:proofErr w:type="spellStart"/>
            <w:r w:rsidRPr="00F4341C">
              <w:t>caseHQ</w:t>
            </w:r>
            <w:proofErr w:type="spellEnd"/>
          </w:p>
          <w:p w14:paraId="47773A9D" w14:textId="77777777" w:rsidR="006E5670" w:rsidRPr="00F4341C" w:rsidRDefault="006E5670" w:rsidP="00415A43">
            <w:pPr>
              <w:pStyle w:val="Bullet1"/>
            </w:pPr>
            <w:r w:rsidRPr="00F4341C">
              <w:t>make sure they have a primary contact</w:t>
            </w:r>
          </w:p>
          <w:p w14:paraId="441071FA" w14:textId="77777777" w:rsidR="006E5670" w:rsidRPr="00F4341C" w:rsidRDefault="006E5670" w:rsidP="00415A43">
            <w:pPr>
              <w:pStyle w:val="Bullet1"/>
            </w:pPr>
            <w:r w:rsidRPr="00F4341C">
              <w:t>make sure they are a related entity of the organisation (Branch)</w:t>
            </w:r>
          </w:p>
          <w:p w14:paraId="45F14E99" w14:textId="77777777" w:rsidR="006E5670" w:rsidRPr="00F4341C" w:rsidRDefault="006E5670" w:rsidP="00415A43">
            <w:pPr>
              <w:pStyle w:val="Bullet1"/>
            </w:pPr>
            <w:r w:rsidRPr="00F4341C">
              <w:t>update website to list new branch(es)</w:t>
            </w:r>
          </w:p>
          <w:p w14:paraId="5561280F" w14:textId="77777777" w:rsidR="006E5670" w:rsidRPr="00F4341C" w:rsidRDefault="006E5670" w:rsidP="00415A43">
            <w:pPr>
              <w:pStyle w:val="Bullet1"/>
            </w:pPr>
            <w:r w:rsidRPr="00F4341C">
              <w:t>ensure the branch names are available options when loading documents to the web</w:t>
            </w:r>
          </w:p>
          <w:p w14:paraId="0B4AB78C" w14:textId="77777777" w:rsidR="006E5670" w:rsidRPr="001348CF" w:rsidRDefault="006E5670" w:rsidP="00415A43">
            <w:pPr>
              <w:pStyle w:val="Bullet1"/>
            </w:pPr>
            <w:r w:rsidRPr="00F4341C">
              <w:t>ensure the branch codes are available options when loading documents to the web</w:t>
            </w:r>
            <w:r w:rsidRPr="001348CF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C701F25" w14:textId="77777777" w:rsidR="006E5670" w:rsidRPr="006E5670" w:rsidRDefault="006E5670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Y/N/n/a</w:t>
            </w:r>
          </w:p>
        </w:tc>
      </w:tr>
      <w:tr w:rsidR="00140AB5" w:rsidRPr="006E5670" w14:paraId="63AB56DE" w14:textId="77777777" w:rsidTr="00415A43">
        <w:trPr>
          <w:cantSplit/>
          <w:trHeight w:val="20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F293FF" w14:textId="77777777" w:rsidR="00140AB5" w:rsidRPr="006E5670" w:rsidRDefault="00140AB5" w:rsidP="00415A43">
            <w:pPr>
              <w:suppressAutoHyphens w:val="0"/>
              <w:spacing w:before="120" w:after="120"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>If N</w:t>
            </w:r>
            <w:r>
              <w:rPr>
                <w:rFonts w:eastAsia="Calibri" w:cs="Calibri"/>
                <w:color w:val="auto"/>
              </w:rPr>
              <w:t>O</w:t>
            </w:r>
            <w:r w:rsidRPr="006E5670">
              <w:rPr>
                <w:rFonts w:eastAsia="Calibri" w:cs="Calibri"/>
                <w:color w:val="auto"/>
              </w:rPr>
              <w:t xml:space="preserve">C advises of </w:t>
            </w:r>
            <w:r w:rsidRPr="006E5670">
              <w:rPr>
                <w:rFonts w:eastAsia="Calibri" w:cs="Calibri"/>
                <w:b/>
                <w:color w:val="auto"/>
              </w:rPr>
              <w:t>cessation of branch(es)</w:t>
            </w:r>
          </w:p>
          <w:p w14:paraId="062479E1" w14:textId="77777777" w:rsidR="00140AB5" w:rsidRPr="00F4341C" w:rsidRDefault="00140AB5" w:rsidP="00415A43">
            <w:pPr>
              <w:pStyle w:val="Bullet1"/>
            </w:pPr>
            <w:r w:rsidRPr="00F4341C">
              <w:t>enter the date the NoC received into the relevant field in the entity(</w:t>
            </w:r>
            <w:proofErr w:type="spellStart"/>
            <w:r w:rsidRPr="00F4341C">
              <w:t>ies</w:t>
            </w:r>
            <w:proofErr w:type="spellEnd"/>
            <w:r w:rsidRPr="00F4341C">
              <w:t>)</w:t>
            </w:r>
          </w:p>
          <w:p w14:paraId="406450DB" w14:textId="77777777" w:rsidR="00140AB5" w:rsidRPr="00F4341C" w:rsidRDefault="00140AB5" w:rsidP="00415A43">
            <w:pPr>
              <w:pStyle w:val="Bullet1"/>
            </w:pPr>
            <w:r w:rsidRPr="00F4341C">
              <w:t>cancel the entity(</w:t>
            </w:r>
            <w:proofErr w:type="spellStart"/>
            <w:r w:rsidRPr="00F4341C">
              <w:t>ies</w:t>
            </w:r>
            <w:proofErr w:type="spellEnd"/>
            <w:r w:rsidRPr="00F4341C">
              <w:t xml:space="preserve">) on </w:t>
            </w:r>
            <w:proofErr w:type="spellStart"/>
            <w:r w:rsidRPr="00F4341C">
              <w:t>caseHQ</w:t>
            </w:r>
            <w:proofErr w:type="spellEnd"/>
          </w:p>
          <w:p w14:paraId="637EAA2A" w14:textId="77777777" w:rsidR="00140AB5" w:rsidRPr="00F4341C" w:rsidRDefault="00140AB5" w:rsidP="00415A43">
            <w:pPr>
              <w:pStyle w:val="Bullet1"/>
            </w:pPr>
            <w:r w:rsidRPr="00F4341C">
              <w:t>check whether the entity(</w:t>
            </w:r>
            <w:proofErr w:type="spellStart"/>
            <w:r w:rsidRPr="00F4341C">
              <w:t>ies</w:t>
            </w:r>
            <w:proofErr w:type="spellEnd"/>
            <w:r w:rsidRPr="00F4341C">
              <w:t>) are a party to any open matters, and if so consider whether the matter should be closed or remain open</w:t>
            </w:r>
          </w:p>
          <w:p w14:paraId="0D52E77A" w14:textId="77777777" w:rsidR="00140AB5" w:rsidRPr="00F4341C" w:rsidRDefault="00140AB5" w:rsidP="00415A43">
            <w:pPr>
              <w:pStyle w:val="Bullet1"/>
            </w:pPr>
            <w:r w:rsidRPr="00F4341C">
              <w:t xml:space="preserve">if there is an </w:t>
            </w:r>
            <w:r w:rsidRPr="00F72C5B">
              <w:t>open INQ/INV matter, advise</w:t>
            </w:r>
            <w:r w:rsidRPr="00F4341C">
              <w:t xml:space="preserve"> the relevant action officer</w:t>
            </w:r>
          </w:p>
          <w:p w14:paraId="4086DB1C" w14:textId="77777777" w:rsidR="00140AB5" w:rsidRPr="00F4341C" w:rsidRDefault="00140AB5" w:rsidP="00415A43">
            <w:pPr>
              <w:pStyle w:val="Bullet1"/>
            </w:pPr>
            <w:r w:rsidRPr="00F4341C">
              <w:t>delete the branch(es) as related entities of the organisation</w:t>
            </w:r>
          </w:p>
          <w:p w14:paraId="5CF77E7E" w14:textId="109085F6" w:rsidR="00140AB5" w:rsidRPr="006E5670" w:rsidRDefault="00140AB5" w:rsidP="00415A43">
            <w:pPr>
              <w:suppressAutoHyphens w:val="0"/>
              <w:spacing w:before="120" w:after="120" w:line="240" w:lineRule="auto"/>
              <w:rPr>
                <w:rFonts w:eastAsia="Calibri" w:cs="Calibri"/>
                <w:iCs/>
                <w:color w:val="auto"/>
              </w:rPr>
            </w:pPr>
            <w:r w:rsidRPr="00F4341C">
              <w:t>update the website to remove the names of the branch(es)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BC80F1" w14:textId="136FD81B" w:rsidR="00140AB5" w:rsidRPr="006E5670" w:rsidRDefault="00140AB5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Y/N/n/a</w:t>
            </w:r>
          </w:p>
        </w:tc>
      </w:tr>
    </w:tbl>
    <w:p w14:paraId="311A35DC" w14:textId="77777777" w:rsidR="006E5670" w:rsidRDefault="006E5670" w:rsidP="006E5670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1"/>
        <w:tblW w:w="9810" w:type="dxa"/>
        <w:tblInd w:w="-34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9090"/>
        <w:gridCol w:w="720"/>
      </w:tblGrid>
      <w:tr w:rsidR="00D22CE2" w:rsidRPr="0075783E" w14:paraId="246EF7FC" w14:textId="77777777" w:rsidTr="00F97EC6">
        <w:trPr>
          <w:cantSplit/>
          <w:trHeight w:val="20"/>
          <w:tblHeader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467"/>
          </w:tcPr>
          <w:p w14:paraId="18029397" w14:textId="77777777" w:rsidR="00D22CE2" w:rsidRPr="0075783E" w:rsidRDefault="00D22CE2" w:rsidP="000A52AA">
            <w:pPr>
              <w:suppressAutoHyphens w:val="0"/>
              <w:spacing w:line="240" w:lineRule="auto"/>
              <w:rPr>
                <w:rFonts w:eastAsia="Calibri" w:cs="Calibri"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 xml:space="preserve">Updating </w:t>
            </w:r>
            <w:proofErr w:type="spellStart"/>
            <w:r>
              <w:rPr>
                <w:rFonts w:eastAsia="Calibri" w:cs="Calibri"/>
                <w:b/>
                <w:color w:val="FFFFFF"/>
              </w:rPr>
              <w:t>CaseHQ</w:t>
            </w:r>
            <w:proofErr w:type="spellEnd"/>
            <w:r>
              <w:rPr>
                <w:rFonts w:eastAsia="Calibri" w:cs="Calibri"/>
                <w:b/>
                <w:color w:val="FFFFFF"/>
              </w:rPr>
              <w:t xml:space="preserve"> according to the changes in the NOC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467"/>
          </w:tcPr>
          <w:p w14:paraId="2D0CCD3D" w14:textId="77777777" w:rsidR="00D22CE2" w:rsidRPr="0075783E" w:rsidRDefault="00D22CE2" w:rsidP="00D22CE2">
            <w:pPr>
              <w:suppressAutoHyphens w:val="0"/>
              <w:spacing w:line="240" w:lineRule="auto"/>
              <w:rPr>
                <w:rFonts w:eastAsia="Calibri" w:cs="Calibri"/>
                <w:b/>
                <w:color w:val="FFFFFF"/>
              </w:rPr>
            </w:pPr>
          </w:p>
        </w:tc>
      </w:tr>
      <w:tr w:rsidR="00D22CE2" w:rsidRPr="0075783E" w14:paraId="229E60FB" w14:textId="1418F585" w:rsidTr="00F97EC6">
        <w:trPr>
          <w:cantSplit/>
          <w:trHeight w:val="238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2C394A" w14:textId="77777777" w:rsidR="00D22CE2" w:rsidRPr="0075783E" w:rsidRDefault="00D22CE2" w:rsidP="000A52AA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75783E">
              <w:rPr>
                <w:rFonts w:eastAsia="Calibri" w:cs="Calibri"/>
                <w:color w:val="auto"/>
              </w:rPr>
              <w:t>Upload checklist as ‘File Note’ &gt; ‘Assessed’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8FA45E" w14:textId="0DBA5619" w:rsidR="00D22CE2" w:rsidRPr="0075783E" w:rsidRDefault="00D22CE2" w:rsidP="00D22CE2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Y/N</w:t>
            </w:r>
          </w:p>
        </w:tc>
      </w:tr>
    </w:tbl>
    <w:p w14:paraId="67072A59" w14:textId="77777777" w:rsidR="00D22CE2" w:rsidRDefault="00D22CE2" w:rsidP="006E5670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1"/>
        <w:tblW w:w="9810" w:type="dxa"/>
        <w:tblInd w:w="-34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  <w:tblCaption w:val="Risk Assessment"/>
      </w:tblPr>
      <w:tblGrid>
        <w:gridCol w:w="4707"/>
        <w:gridCol w:w="5103"/>
      </w:tblGrid>
      <w:tr w:rsidR="00C13095" w:rsidRPr="006E5670" w14:paraId="59A157B4" w14:textId="77777777" w:rsidTr="00415A43">
        <w:trPr>
          <w:cantSplit/>
          <w:trHeight w:val="20"/>
          <w:tblHeader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467"/>
            <w:hideMark/>
          </w:tcPr>
          <w:p w14:paraId="2AD21CA3" w14:textId="5F1A7E62" w:rsidR="00C13095" w:rsidRPr="006E5670" w:rsidRDefault="00E61A62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t>Risk Assessment</w:t>
            </w:r>
          </w:p>
        </w:tc>
      </w:tr>
      <w:tr w:rsidR="00C13095" w:rsidRPr="006E5670" w14:paraId="480F9ECF" w14:textId="77777777" w:rsidTr="00415A43">
        <w:trPr>
          <w:cantSplit/>
          <w:trHeight w:val="2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DAE80F7" w14:textId="77777777" w:rsidR="00C13095" w:rsidRPr="006E5670" w:rsidRDefault="00C13095" w:rsidP="00415A43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>Having regard to th</w:t>
            </w:r>
            <w:r>
              <w:rPr>
                <w:rFonts w:eastAsia="Calibri" w:cs="Calibri"/>
                <w:color w:val="auto"/>
              </w:rPr>
              <w:t>e Commission</w:t>
            </w:r>
            <w:r w:rsidRPr="006E5670">
              <w:rPr>
                <w:rFonts w:eastAsia="Calibri" w:cs="Calibri"/>
                <w:color w:val="auto"/>
              </w:rPr>
              <w:t xml:space="preserve"> risk-based framework, the recommended response level and option is?</w:t>
            </w:r>
          </w:p>
          <w:p w14:paraId="4A963EC6" w14:textId="77777777" w:rsidR="00C13095" w:rsidRPr="006E5670" w:rsidRDefault="00C13095" w:rsidP="00415A43">
            <w:pPr>
              <w:suppressAutoHyphens w:val="0"/>
              <w:spacing w:before="40" w:after="40" w:line="240" w:lineRule="auto"/>
              <w:ind w:left="924" w:hanging="357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Static Risk:</w:t>
            </w:r>
            <w:r w:rsidRPr="006E5670">
              <w:rPr>
                <w:rFonts w:eastAsia="Calibri" w:cs="Calibri"/>
                <w:color w:val="auto"/>
              </w:rPr>
              <w:t xml:space="preserve"> High</w:t>
            </w:r>
          </w:p>
          <w:p w14:paraId="00F310DE" w14:textId="77777777" w:rsidR="00C13095" w:rsidRPr="006E5670" w:rsidRDefault="00C13095" w:rsidP="00415A43">
            <w:pPr>
              <w:suppressAutoHyphens w:val="0"/>
              <w:spacing w:before="40" w:after="40" w:line="240" w:lineRule="auto"/>
              <w:ind w:left="924" w:hanging="357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Dynamic Risk:</w:t>
            </w:r>
            <w:r w:rsidRPr="006E5670">
              <w:rPr>
                <w:rFonts w:eastAsia="Calibri" w:cs="Calibri"/>
                <w:color w:val="auto"/>
              </w:rPr>
              <w:t xml:space="preserve"> </w:t>
            </w:r>
            <w:sdt>
              <w:sdtPr>
                <w:rPr>
                  <w:rFonts w:eastAsia="Calibri" w:cs="Calibri"/>
                  <w:color w:val="auto"/>
                </w:rPr>
                <w:id w:val="2021424387"/>
                <w:placeholder>
                  <w:docPart w:val="18227631A1684E65B7D00B19791060BB"/>
                </w:placeholder>
                <w:showingPlcHdr/>
                <w:dropDownList>
                  <w:listItem w:value="Choose an item."/>
                  <w:listItem w:displayText="Satisfied" w:value="Satisfied"/>
                  <w:listItem w:displayText="Partially satisfied" w:value="Partially satisfied"/>
                  <w:listItem w:displayText="Not Satisfied" w:value="Not Satisfied"/>
                </w:dropDownList>
              </w:sdtPr>
              <w:sdtEndPr/>
              <w:sdtContent>
                <w:r w:rsidRPr="006E5670">
                  <w:rPr>
                    <w:rFonts w:eastAsia="Calibri" w:cs="Calibri"/>
                    <w:color w:val="808080"/>
                  </w:rPr>
                  <w:t>Choose an item.</w:t>
                </w:r>
              </w:sdtContent>
            </w:sdt>
          </w:p>
          <w:p w14:paraId="07DACD73" w14:textId="77777777" w:rsidR="00C13095" w:rsidRPr="006E5670" w:rsidRDefault="00C13095" w:rsidP="00415A43">
            <w:pPr>
              <w:suppressAutoHyphens w:val="0"/>
              <w:spacing w:before="40" w:after="40" w:line="240" w:lineRule="auto"/>
              <w:ind w:left="924" w:hanging="357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Response Level:</w:t>
            </w:r>
            <w:r w:rsidRPr="006E5670">
              <w:rPr>
                <w:rFonts w:eastAsia="Calibri" w:cs="Calibri"/>
                <w:color w:val="auto"/>
              </w:rPr>
              <w:t xml:space="preserve"> </w:t>
            </w:r>
            <w:sdt>
              <w:sdtPr>
                <w:rPr>
                  <w:rFonts w:eastAsia="Calibri" w:cs="Calibri"/>
                  <w:color w:val="auto"/>
                </w:rPr>
                <w:id w:val="1152636316"/>
                <w:placeholder>
                  <w:docPart w:val="7C1387A528D3475DA57E69DE1030F296"/>
                </w:placeholder>
                <w:showingPlcHdr/>
                <w:dropDownList>
                  <w:listItem w:value="Choose an item."/>
                  <w:listItem w:displayText="One" w:value="One"/>
                  <w:listItem w:displayText="Three" w:value="Three"/>
                </w:dropDownList>
              </w:sdtPr>
              <w:sdtEndPr/>
              <w:sdtContent>
                <w:r w:rsidRPr="006E5670">
                  <w:rPr>
                    <w:rFonts w:eastAsia="Calibri" w:cs="Calibri"/>
                    <w:color w:val="808080"/>
                  </w:rPr>
                  <w:t>Choose an item.</w:t>
                </w:r>
              </w:sdtContent>
            </w:sdt>
          </w:p>
          <w:p w14:paraId="70085C1D" w14:textId="77777777" w:rsidR="00C13095" w:rsidRPr="006E5670" w:rsidRDefault="00C13095" w:rsidP="00415A43">
            <w:pPr>
              <w:suppressAutoHyphens w:val="0"/>
              <w:spacing w:before="40" w:after="40" w:line="240" w:lineRule="auto"/>
              <w:ind w:left="924" w:hanging="357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Response Option:</w:t>
            </w:r>
            <w:r w:rsidRPr="006E5670">
              <w:rPr>
                <w:rFonts w:eastAsia="Calibri" w:cs="Calibri"/>
                <w:color w:val="auto"/>
              </w:rPr>
              <w:t xml:space="preserve"> </w:t>
            </w:r>
            <w:sdt>
              <w:sdtPr>
                <w:rPr>
                  <w:rFonts w:eastAsia="Calibri" w:cs="Calibri"/>
                  <w:color w:val="auto"/>
                </w:rPr>
                <w:id w:val="991363032"/>
                <w:placeholder>
                  <w:docPart w:val="D32011CD4C134B21A8976FC2E62D9061"/>
                </w:placeholder>
                <w:showingPlcHdr/>
                <w:dropDownList>
                  <w:listItem w:value="Choose an item."/>
                  <w:listItem w:displayText="File notification of change" w:value="File notification of change"/>
                  <w:listItem w:displayText="File and refer to compliance" w:value="File and refer to compliance"/>
                  <w:listItem w:displayText="Do not file" w:value="Do not file"/>
                </w:dropDownList>
              </w:sdtPr>
              <w:sdtEndPr/>
              <w:sdtContent>
                <w:r w:rsidRPr="006E5670">
                  <w:rPr>
                    <w:rFonts w:eastAsia="Calibri" w:cs="Calibri"/>
                    <w:color w:val="808080"/>
                  </w:rPr>
                  <w:t>Choose an item.</w:t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14:paraId="0BC2B7BE" w14:textId="77777777" w:rsidR="00C13095" w:rsidRPr="006E5670" w:rsidRDefault="00C13095" w:rsidP="00415A43">
            <w:pPr>
              <w:suppressAutoHyphens w:val="0"/>
              <w:spacing w:line="240" w:lineRule="auto"/>
              <w:rPr>
                <w:rFonts w:eastAsia="Calibri" w:cs="Calibri"/>
                <w:color w:val="auto"/>
              </w:rPr>
            </w:pPr>
            <w:r w:rsidRPr="006E5670">
              <w:rPr>
                <w:rFonts w:eastAsia="Calibri" w:cs="Calibri"/>
                <w:color w:val="auto"/>
              </w:rPr>
              <w:t xml:space="preserve">Having regard to the </w:t>
            </w:r>
            <w:r>
              <w:rPr>
                <w:rFonts w:eastAsia="Calibri" w:cs="Calibri"/>
                <w:color w:val="auto"/>
              </w:rPr>
              <w:t>Commission</w:t>
            </w:r>
            <w:r w:rsidRPr="006E5670">
              <w:rPr>
                <w:rFonts w:eastAsia="Calibri" w:cs="Calibri"/>
                <w:color w:val="auto"/>
              </w:rPr>
              <w:t xml:space="preserve"> risk-based framework, the recommended response is level </w:t>
            </w:r>
            <w:sdt>
              <w:sdtPr>
                <w:rPr>
                  <w:rFonts w:eastAsia="Calibri" w:cs="Calibri"/>
                  <w:color w:val="auto"/>
                </w:rPr>
                <w:id w:val="1873114782"/>
                <w:placeholder>
                  <w:docPart w:val="0115FC12F06F4AA08EBB333DD715EEE2"/>
                </w:placeholder>
                <w:dropDownList>
                  <w:listItem w:value="Choose an item."/>
                  <w:listItem w:displayText="One" w:value="One"/>
                  <w:listItem w:displayText="Three" w:value="Three"/>
                </w:dropDownList>
              </w:sdtPr>
              <w:sdtEndPr/>
              <w:sdtContent>
                <w:r w:rsidRPr="006E5670">
                  <w:rPr>
                    <w:rFonts w:eastAsia="Calibri" w:cs="Calibri"/>
                    <w:color w:val="auto"/>
                  </w:rPr>
                  <w:t>One</w:t>
                </w:r>
              </w:sdtContent>
            </w:sdt>
            <w:r w:rsidRPr="006E5670">
              <w:rPr>
                <w:rFonts w:eastAsia="Calibri" w:cs="Calibri"/>
                <w:color w:val="auto"/>
              </w:rPr>
              <w:t xml:space="preserve"> and the recommended response option is to </w:t>
            </w:r>
            <w:sdt>
              <w:sdtPr>
                <w:rPr>
                  <w:rFonts w:eastAsia="Calibri" w:cs="Calibri"/>
                  <w:color w:val="auto"/>
                </w:rPr>
                <w:id w:val="-730846374"/>
                <w:placeholder>
                  <w:docPart w:val="E0C3AD6949914D9F80705967B7583798"/>
                </w:placeholder>
                <w:dropDownList>
                  <w:listItem w:value="Choose an item."/>
                  <w:listItem w:displayText="File notification of change" w:value="File notification of change"/>
                  <w:listItem w:displayText="File and refer to compliance" w:value="File and refer to compliance"/>
                  <w:listItem w:displayText="Do not file" w:value="Do not file"/>
                </w:dropDownList>
              </w:sdtPr>
              <w:sdtEndPr/>
              <w:sdtContent>
                <w:r w:rsidRPr="006E5670">
                  <w:rPr>
                    <w:rFonts w:eastAsia="Calibri" w:cs="Calibri"/>
                    <w:color w:val="auto"/>
                  </w:rPr>
                  <w:t>File notification of change</w:t>
                </w:r>
              </w:sdtContent>
            </w:sdt>
          </w:p>
        </w:tc>
      </w:tr>
    </w:tbl>
    <w:p w14:paraId="11CE1A42" w14:textId="6BFCE9AB" w:rsidR="00733880" w:rsidRDefault="00733880" w:rsidP="006E5670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1"/>
        <w:tblW w:w="9810" w:type="dxa"/>
        <w:tblInd w:w="-34" w:type="dxa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  <w:tblCaption w:val="Risk Assessment"/>
      </w:tblPr>
      <w:tblGrid>
        <w:gridCol w:w="7967"/>
        <w:gridCol w:w="1843"/>
      </w:tblGrid>
      <w:tr w:rsidR="00E61A62" w:rsidRPr="006E5670" w14:paraId="41A0F158" w14:textId="77777777" w:rsidTr="00415A43">
        <w:trPr>
          <w:cantSplit/>
          <w:trHeight w:val="20"/>
          <w:tblHeader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8467"/>
            <w:hideMark/>
          </w:tcPr>
          <w:p w14:paraId="4F09AF8F" w14:textId="241ABDA5" w:rsidR="00E61A62" w:rsidRPr="006E5670" w:rsidRDefault="00E61A62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FFFFFF"/>
              </w:rPr>
            </w:pPr>
            <w:r>
              <w:rPr>
                <w:rFonts w:eastAsia="Calibri" w:cs="Calibri"/>
                <w:b/>
                <w:color w:val="FFFFFF"/>
              </w:rPr>
              <w:lastRenderedPageBreak/>
              <w:t xml:space="preserve">Finalising NOC in </w:t>
            </w:r>
            <w:proofErr w:type="spellStart"/>
            <w:r>
              <w:rPr>
                <w:rFonts w:eastAsia="Calibri" w:cs="Calibri"/>
                <w:b/>
                <w:color w:val="FFFFFF"/>
              </w:rPr>
              <w:t>CaseHQ</w:t>
            </w:r>
            <w:proofErr w:type="spellEnd"/>
            <w:r>
              <w:rPr>
                <w:rFonts w:eastAsia="Calibri" w:cs="Calibri"/>
                <w:b/>
                <w:color w:val="FFFFFF"/>
              </w:rPr>
              <w:t xml:space="preserve"> and uploading letter on FWC website</w:t>
            </w:r>
          </w:p>
        </w:tc>
      </w:tr>
      <w:tr w:rsidR="000A2202" w:rsidRPr="006E5670" w14:paraId="0A4EA12E" w14:textId="77777777" w:rsidTr="00415A43">
        <w:tblPrEx>
          <w:shd w:val="clear" w:color="auto" w:fill="F2F2F2"/>
        </w:tblPrEx>
        <w:trPr>
          <w:cantSplit/>
          <w:trHeight w:val="1197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CAD4B6" w14:textId="5C220EE1" w:rsidR="000A2202" w:rsidRPr="00293E03" w:rsidRDefault="000A2202" w:rsidP="00415A43">
            <w:pPr>
              <w:suppressAutoHyphens w:val="0"/>
              <w:spacing w:before="120" w:after="120" w:line="240" w:lineRule="auto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 xml:space="preserve">On </w:t>
            </w:r>
            <w:proofErr w:type="spellStart"/>
            <w:r>
              <w:rPr>
                <w:rFonts w:eastAsia="Calibri" w:cs="Calibri"/>
                <w:color w:val="auto"/>
              </w:rPr>
              <w:t>CaseHQ</w:t>
            </w:r>
            <w:proofErr w:type="spellEnd"/>
            <w:r>
              <w:rPr>
                <w:rFonts w:eastAsia="Calibri" w:cs="Calibri"/>
                <w:color w:val="auto"/>
              </w:rPr>
              <w:t xml:space="preserve"> p</w:t>
            </w:r>
            <w:r w:rsidRPr="00293E03">
              <w:rPr>
                <w:rFonts w:eastAsia="Calibri" w:cs="Calibri"/>
                <w:color w:val="auto"/>
              </w:rPr>
              <w:t>repare acknowledgement letter to org/branch:</w:t>
            </w:r>
          </w:p>
          <w:p w14:paraId="584F09F4" w14:textId="77777777" w:rsidR="000A2202" w:rsidRPr="00CE5EBD" w:rsidRDefault="000A2202" w:rsidP="00415A43">
            <w:pPr>
              <w:pStyle w:val="Bullet1"/>
            </w:pPr>
            <w:r w:rsidRPr="00CE5EBD">
              <w:t xml:space="preserve">for changes to officer holders, use template: ‘ORG Annual returns - acknowledge - notification office </w:t>
            </w:r>
            <w:proofErr w:type="gramStart"/>
            <w:r w:rsidRPr="00CE5EBD">
              <w:t>holders’;</w:t>
            </w:r>
            <w:proofErr w:type="gramEnd"/>
          </w:p>
          <w:p w14:paraId="391D0F79" w14:textId="77777777" w:rsidR="000A2202" w:rsidRDefault="000A2202" w:rsidP="00415A43">
            <w:pPr>
              <w:pStyle w:val="Bullet1"/>
            </w:pPr>
            <w:r w:rsidRPr="00CE5EBD">
              <w:t>for all other changes, use template: ‘ORG Annual returns - acknowledge - notification – org’</w:t>
            </w:r>
          </w:p>
          <w:p w14:paraId="6B3DCC8D" w14:textId="3E86868E" w:rsidR="000A2202" w:rsidRPr="00607734" w:rsidRDefault="000A2202" w:rsidP="00415A43">
            <w:pPr>
              <w:pStyle w:val="Bullet1"/>
              <w:rPr>
                <w:lang w:val="en-GB"/>
              </w:rPr>
            </w:pPr>
            <w:r>
              <w:rPr>
                <w:lang w:val="en-GB"/>
              </w:rPr>
              <w:t xml:space="preserve">if NOC was lodged late, for the first time or there is a pattern of late lodgements, select relevant paragraphs in template letter.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DD212D" w14:textId="77777777" w:rsidR="000A2202" w:rsidRPr="006E5670" w:rsidRDefault="000A2202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</w:t>
            </w:r>
          </w:p>
        </w:tc>
      </w:tr>
      <w:tr w:rsidR="000A2202" w:rsidRPr="006E5670" w14:paraId="7EEE26CC" w14:textId="77777777" w:rsidTr="00415A43">
        <w:tblPrEx>
          <w:shd w:val="clear" w:color="auto" w:fill="F2F2F2"/>
        </w:tblPrEx>
        <w:trPr>
          <w:cantSplit/>
          <w:trHeight w:val="1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AEAF8E" w14:textId="233887CC" w:rsidR="000A2202" w:rsidRDefault="000A2202" w:rsidP="00415A43">
            <w:pPr>
              <w:suppressAutoHyphens w:val="0"/>
              <w:spacing w:before="120" w:after="120" w:line="240" w:lineRule="auto"/>
              <w:rPr>
                <w:rFonts w:eastAsia="Calibri" w:cs="Calibri"/>
                <w:color w:val="auto"/>
              </w:rPr>
            </w:pPr>
            <w:r w:rsidRPr="0075783E">
              <w:rPr>
                <w:rFonts w:eastAsia="Calibri" w:cs="Calibri"/>
                <w:color w:val="auto"/>
              </w:rPr>
              <w:t xml:space="preserve">Dispatch acknowledgement letter via </w:t>
            </w:r>
            <w:proofErr w:type="spellStart"/>
            <w:r>
              <w:rPr>
                <w:rFonts w:eastAsia="Calibri" w:cs="Calibri"/>
                <w:color w:val="auto"/>
              </w:rPr>
              <w:t>C</w:t>
            </w:r>
            <w:r w:rsidRPr="0075783E">
              <w:rPr>
                <w:rFonts w:eastAsia="Calibri" w:cs="Calibri"/>
                <w:color w:val="auto"/>
              </w:rPr>
              <w:t>aseHQ</w:t>
            </w:r>
            <w:proofErr w:type="spellEnd"/>
            <w:r>
              <w:rPr>
                <w:rFonts w:eastAsia="Calibri" w:cs="Calibri"/>
                <w:color w:val="auto"/>
              </w:rPr>
              <w:t xml:space="preserve"> or Outlook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91C98F" w14:textId="75242C1C" w:rsidR="000A2202" w:rsidRPr="006E5670" w:rsidRDefault="000A2202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</w:t>
            </w:r>
          </w:p>
        </w:tc>
      </w:tr>
      <w:tr w:rsidR="000A2202" w:rsidRPr="006E5670" w14:paraId="7C6F32A5" w14:textId="77777777" w:rsidTr="00415A43">
        <w:tblPrEx>
          <w:shd w:val="clear" w:color="auto" w:fill="F2F2F2"/>
        </w:tblPrEx>
        <w:trPr>
          <w:cantSplit/>
          <w:trHeight w:val="9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30949D" w14:textId="076B5C9E" w:rsidR="000A2202" w:rsidRDefault="000A2202" w:rsidP="00415A43">
            <w:pPr>
              <w:suppressAutoHyphens w:val="0"/>
              <w:spacing w:before="120" w:after="120" w:line="276" w:lineRule="auto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 xml:space="preserve">On </w:t>
            </w:r>
            <w:proofErr w:type="spellStart"/>
            <w:r>
              <w:rPr>
                <w:rFonts w:eastAsia="Calibri" w:cs="Calibri"/>
                <w:color w:val="auto"/>
              </w:rPr>
              <w:t>CaseHQ</w:t>
            </w:r>
            <w:proofErr w:type="spellEnd"/>
            <w:r>
              <w:rPr>
                <w:rFonts w:eastAsia="Calibri" w:cs="Calibri"/>
                <w:color w:val="auto"/>
              </w:rPr>
              <w:t xml:space="preserve">, for each NOC filed in the acknowledgement letter, change comment from </w:t>
            </w:r>
            <w:r w:rsidRPr="002F792A">
              <w:rPr>
                <w:rFonts w:eastAsia="Calibri" w:cs="Calibri"/>
                <w:b/>
                <w:bCs/>
                <w:color w:val="auto"/>
              </w:rPr>
              <w:t>‘NOT YET ACKNOWLEDGED’</w:t>
            </w:r>
            <w:r>
              <w:rPr>
                <w:rFonts w:eastAsia="Calibri" w:cs="Calibri"/>
                <w:color w:val="auto"/>
              </w:rPr>
              <w:t xml:space="preserve"> to ‘</w:t>
            </w:r>
            <w:r w:rsidRPr="002F792A">
              <w:rPr>
                <w:rFonts w:eastAsia="Calibri" w:cs="Calibri"/>
                <w:b/>
                <w:bCs/>
                <w:color w:val="auto"/>
              </w:rPr>
              <w:t>ACKNOWLEDGED</w:t>
            </w:r>
            <w:r w:rsidR="004A7E34" w:rsidRPr="004A7E34">
              <w:rPr>
                <w:rFonts w:eastAsia="Calibri" w:cs="Calibri"/>
                <w:color w:val="auto"/>
              </w:rPr>
              <w:t>’</w:t>
            </w:r>
            <w:r w:rsidRPr="004A7E34">
              <w:rPr>
                <w:rFonts w:eastAsia="Calibri" w:cs="Calibri"/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</w:rPr>
              <w:t>(insert date of letter and action officer’s initials)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C2276C" w14:textId="07BD2FF4" w:rsidR="000A2202" w:rsidRPr="006E5670" w:rsidRDefault="000A2202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</w:t>
            </w:r>
          </w:p>
        </w:tc>
      </w:tr>
      <w:tr w:rsidR="000A2202" w:rsidRPr="006E5670" w14:paraId="162C7794" w14:textId="77777777" w:rsidTr="00415A43">
        <w:tblPrEx>
          <w:shd w:val="clear" w:color="auto" w:fill="F2F2F2"/>
        </w:tblPrEx>
        <w:trPr>
          <w:cantSplit/>
          <w:trHeight w:val="509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0A03FE" w14:textId="51D05A70" w:rsidR="000A2202" w:rsidRDefault="000A2202" w:rsidP="00415A43">
            <w:pPr>
              <w:suppressAutoHyphens w:val="0"/>
              <w:spacing w:before="120" w:after="120" w:line="276" w:lineRule="auto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 xml:space="preserve">On </w:t>
            </w:r>
            <w:proofErr w:type="spellStart"/>
            <w:r>
              <w:rPr>
                <w:rFonts w:eastAsia="Calibri" w:cs="Calibri"/>
                <w:color w:val="auto"/>
              </w:rPr>
              <w:t>CaseHQ</w:t>
            </w:r>
            <w:proofErr w:type="spellEnd"/>
            <w:r>
              <w:rPr>
                <w:rFonts w:eastAsia="Calibri" w:cs="Calibri"/>
                <w:color w:val="auto"/>
              </w:rPr>
              <w:t xml:space="preserve"> enter </w:t>
            </w:r>
            <w:r w:rsidRPr="001675AC">
              <w:rPr>
                <w:rFonts w:eastAsia="Calibri" w:cs="Calibri"/>
                <w:color w:val="auto"/>
              </w:rPr>
              <w:t>‘</w:t>
            </w:r>
            <w:r w:rsidRPr="001675AC">
              <w:rPr>
                <w:rFonts w:eastAsia="Calibri" w:cs="Calibri"/>
                <w:b/>
                <w:color w:val="auto"/>
              </w:rPr>
              <w:t>Result</w:t>
            </w:r>
            <w:r w:rsidRPr="001675AC">
              <w:rPr>
                <w:rFonts w:eastAsia="Calibri" w:cs="Calibri"/>
                <w:color w:val="auto"/>
              </w:rPr>
              <w:t>’ &gt; ‘</w:t>
            </w:r>
            <w:r w:rsidRPr="001675AC">
              <w:rPr>
                <w:rFonts w:eastAsia="Calibri" w:cs="Calibri"/>
                <w:b/>
                <w:color w:val="auto"/>
              </w:rPr>
              <w:t>Notification of change to records filed’</w:t>
            </w:r>
            <w:r w:rsidRPr="001675AC">
              <w:rPr>
                <w:rFonts w:eastAsia="Calibri" w:cs="Calibri"/>
                <w:color w:val="auto"/>
              </w:rPr>
              <w:t>. Insert comment about which NOC</w:t>
            </w:r>
            <w:r w:rsidR="00851FEF">
              <w:rPr>
                <w:rFonts w:eastAsia="Calibri" w:cs="Calibri"/>
                <w:color w:val="auto"/>
              </w:rPr>
              <w:t>(</w:t>
            </w:r>
            <w:r w:rsidRPr="001675AC">
              <w:rPr>
                <w:rFonts w:eastAsia="Calibri" w:cs="Calibri"/>
                <w:color w:val="auto"/>
              </w:rPr>
              <w:t>s</w:t>
            </w:r>
            <w:r w:rsidR="00851FEF">
              <w:rPr>
                <w:rFonts w:eastAsia="Calibri" w:cs="Calibri"/>
                <w:color w:val="auto"/>
              </w:rPr>
              <w:t>)</w:t>
            </w:r>
            <w:r w:rsidRPr="001675AC">
              <w:rPr>
                <w:rFonts w:eastAsia="Calibri" w:cs="Calibri"/>
                <w:color w:val="auto"/>
              </w:rPr>
              <w:t xml:space="preserve"> are being </w:t>
            </w:r>
            <w:proofErr w:type="gramStart"/>
            <w:r w:rsidRPr="001675AC">
              <w:rPr>
                <w:rFonts w:eastAsia="Calibri" w:cs="Calibri"/>
                <w:color w:val="auto"/>
              </w:rPr>
              <w:t>resulted</w:t>
            </w:r>
            <w:r w:rsidR="00FA1BEF">
              <w:rPr>
                <w:rFonts w:eastAsia="Calibri" w:cs="Calibri"/>
                <w:color w:val="auto"/>
              </w:rPr>
              <w:t>, and</w:t>
            </w:r>
            <w:proofErr w:type="gramEnd"/>
            <w:r w:rsidR="00FA1BEF">
              <w:rPr>
                <w:rFonts w:eastAsia="Calibri" w:cs="Calibri"/>
                <w:color w:val="auto"/>
              </w:rPr>
              <w:t xml:space="preserve"> upload Final Checklist.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47E517" w14:textId="7FE547D4" w:rsidR="000A2202" w:rsidRPr="006E5670" w:rsidRDefault="000A2202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</w:t>
            </w:r>
          </w:p>
        </w:tc>
      </w:tr>
      <w:tr w:rsidR="000A2202" w:rsidRPr="006E5670" w14:paraId="2482FA50" w14:textId="77777777" w:rsidTr="00415A43">
        <w:tblPrEx>
          <w:shd w:val="clear" w:color="auto" w:fill="F2F2F2"/>
        </w:tblPrEx>
        <w:trPr>
          <w:cantSplit/>
          <w:trHeight w:val="539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869B85" w14:textId="3BCFCA80" w:rsidR="00CE4A61" w:rsidRDefault="000A2202" w:rsidP="00415A43">
            <w:pPr>
              <w:suppressAutoHyphens w:val="0"/>
              <w:spacing w:before="120" w:after="120" w:line="276" w:lineRule="auto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Upload the acknowledgment letter following the relevant NOC</w:t>
            </w:r>
            <w:r w:rsidR="00CB7988">
              <w:rPr>
                <w:rFonts w:eastAsia="Calibri" w:cs="Calibri"/>
                <w:color w:val="auto"/>
              </w:rPr>
              <w:t>(</w:t>
            </w:r>
            <w:r>
              <w:rPr>
                <w:rFonts w:eastAsia="Calibri" w:cs="Calibri"/>
                <w:color w:val="auto"/>
              </w:rPr>
              <w:t>s</w:t>
            </w:r>
            <w:r w:rsidR="00CB7988">
              <w:rPr>
                <w:rFonts w:eastAsia="Calibri" w:cs="Calibri"/>
                <w:color w:val="auto"/>
              </w:rPr>
              <w:t>)</w:t>
            </w:r>
            <w:r>
              <w:rPr>
                <w:rFonts w:eastAsia="Calibri" w:cs="Calibri"/>
                <w:color w:val="auto"/>
              </w:rPr>
              <w:t xml:space="preserve"> onto the FWC website. </w:t>
            </w:r>
          </w:p>
          <w:p w14:paraId="17B53E5F" w14:textId="5667EAFE" w:rsidR="000A2202" w:rsidRDefault="000A2202" w:rsidP="00415A43">
            <w:pPr>
              <w:suppressAutoHyphens w:val="0"/>
              <w:spacing w:before="120" w:after="120" w:line="276" w:lineRule="auto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If an amended NOC was lodged, remove the original NOC</w:t>
            </w:r>
            <w:proofErr w:type="gramStart"/>
            <w:r w:rsidR="00CB3BEB" w:rsidRPr="00CB3BEB">
              <w:rPr>
                <w:rFonts w:eastAsia="Calibri" w:cs="Calibri"/>
                <w:color w:val="FF0000"/>
              </w:rPr>
              <w:t>*</w:t>
            </w:r>
            <w:r>
              <w:rPr>
                <w:rFonts w:eastAsia="Calibri" w:cs="Calibri"/>
                <w:color w:val="auto"/>
              </w:rPr>
              <w:t xml:space="preserve">  and</w:t>
            </w:r>
            <w:proofErr w:type="gramEnd"/>
            <w:r>
              <w:rPr>
                <w:rFonts w:eastAsia="Calibri" w:cs="Calibri"/>
                <w:color w:val="auto"/>
              </w:rPr>
              <w:t xml:space="preserve"> replace with amended NOC redacting any private information. OCR and optimise the documents.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E22444" w14:textId="77777777" w:rsidR="000A2202" w:rsidRDefault="000A2202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</w:t>
            </w:r>
          </w:p>
          <w:p w14:paraId="23410A9E" w14:textId="77777777" w:rsidR="002C4E75" w:rsidRDefault="002C4E75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</w:p>
          <w:p w14:paraId="0A1D2EC0" w14:textId="77777777" w:rsidR="002C4E75" w:rsidRDefault="002C4E75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</w:p>
          <w:p w14:paraId="72097290" w14:textId="77777777" w:rsidR="002C4E75" w:rsidRDefault="002C4E75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</w:p>
          <w:p w14:paraId="1F2689D9" w14:textId="616CA686" w:rsidR="002C4E75" w:rsidRPr="006E5670" w:rsidRDefault="002C4E75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>
              <w:rPr>
                <w:rFonts w:eastAsia="Calibri" w:cs="Calibri"/>
                <w:b/>
                <w:color w:val="auto"/>
              </w:rPr>
              <w:t>Y/N/n/a</w:t>
            </w:r>
          </w:p>
        </w:tc>
      </w:tr>
      <w:tr w:rsidR="000A2202" w:rsidRPr="006E5670" w14:paraId="2B8AEE61" w14:textId="77777777" w:rsidTr="00415A43">
        <w:tblPrEx>
          <w:shd w:val="clear" w:color="auto" w:fill="F2F2F2"/>
        </w:tblPrEx>
        <w:trPr>
          <w:cantSplit/>
          <w:trHeight w:val="3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B131E0" w14:textId="549A828E" w:rsidR="000A2202" w:rsidRDefault="000A2202" w:rsidP="00415A43">
            <w:pPr>
              <w:suppressAutoHyphens w:val="0"/>
              <w:spacing w:before="120" w:after="120" w:line="276" w:lineRule="auto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 xml:space="preserve">On Case </w:t>
            </w:r>
            <w:proofErr w:type="gramStart"/>
            <w:r>
              <w:rPr>
                <w:rFonts w:eastAsia="Calibri" w:cs="Calibri"/>
                <w:color w:val="auto"/>
              </w:rPr>
              <w:t>HQ ,</w:t>
            </w:r>
            <w:proofErr w:type="gramEnd"/>
            <w:r>
              <w:rPr>
                <w:rFonts w:eastAsia="Calibri" w:cs="Calibri"/>
                <w:color w:val="auto"/>
              </w:rPr>
              <w:t xml:space="preserve"> ‘Close Matter’ &gt; ‘Electronic File’ &gt; ‘ROC - public file’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D33451" w14:textId="559F0A55" w:rsidR="000A2202" w:rsidRPr="006E5670" w:rsidRDefault="000A2202" w:rsidP="00415A43">
            <w:pPr>
              <w:suppressAutoHyphens w:val="0"/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6E5670">
              <w:rPr>
                <w:rFonts w:eastAsia="Calibri" w:cs="Calibri"/>
                <w:b/>
                <w:color w:val="auto"/>
              </w:rPr>
              <w:t>Y/N</w:t>
            </w:r>
          </w:p>
        </w:tc>
      </w:tr>
    </w:tbl>
    <w:p w14:paraId="034CB898" w14:textId="77777777" w:rsidR="000A2202" w:rsidRDefault="000A2202" w:rsidP="006E5670">
      <w:pPr>
        <w:suppressAutoHyphens w:val="0"/>
        <w:spacing w:before="0" w:after="200" w:line="276" w:lineRule="auto"/>
        <w:rPr>
          <w:rFonts w:eastAsia="Calibri" w:cs="Calibri"/>
          <w:b/>
          <w:color w:val="auto"/>
        </w:rPr>
      </w:pPr>
    </w:p>
    <w:p w14:paraId="09C7E76A" w14:textId="5B5FBFC4" w:rsidR="006E5670" w:rsidRDefault="006E5670" w:rsidP="006E5670">
      <w:pPr>
        <w:suppressAutoHyphens w:val="0"/>
        <w:spacing w:before="0" w:after="200" w:line="276" w:lineRule="auto"/>
        <w:rPr>
          <w:rFonts w:eastAsia="Calibri" w:cs="Calibri"/>
          <w:b/>
          <w:color w:val="auto"/>
        </w:rPr>
      </w:pPr>
      <w:r w:rsidRPr="006E5670">
        <w:rPr>
          <w:rFonts w:eastAsia="Calibri" w:cs="Calibri"/>
          <w:b/>
          <w:color w:val="auto"/>
        </w:rPr>
        <w:t xml:space="preserve">Date: </w:t>
      </w:r>
      <w:sdt>
        <w:sdtPr>
          <w:rPr>
            <w:rFonts w:eastAsia="Calibri" w:cs="Calibri"/>
            <w:b/>
            <w:color w:val="auto"/>
          </w:rPr>
          <w:id w:val="-290062731"/>
          <w:placeholder>
            <w:docPart w:val="628A1F8010BE4E468E986B1B26FD970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6E5670">
            <w:rPr>
              <w:rFonts w:eastAsia="Calibri" w:cs="Calibri"/>
              <w:color w:val="808080"/>
            </w:rPr>
            <w:t>Click or tap to enter a date.</w:t>
          </w:r>
        </w:sdtContent>
      </w:sdt>
    </w:p>
    <w:p w14:paraId="35FEF83D" w14:textId="77777777" w:rsidR="000F4700" w:rsidRDefault="000F4700" w:rsidP="006E5670">
      <w:pPr>
        <w:suppressAutoHyphens w:val="0"/>
        <w:spacing w:before="0" w:after="200" w:line="276" w:lineRule="auto"/>
        <w:rPr>
          <w:rFonts w:eastAsia="Calibri" w:cs="Calibri"/>
          <w:b/>
          <w:color w:val="auto"/>
        </w:rPr>
      </w:pPr>
    </w:p>
    <w:p w14:paraId="71A12886" w14:textId="77777777" w:rsidR="000F4700" w:rsidRDefault="000F4700" w:rsidP="006E5670">
      <w:pPr>
        <w:suppressAutoHyphens w:val="0"/>
        <w:spacing w:before="0" w:after="200" w:line="276" w:lineRule="auto"/>
        <w:rPr>
          <w:rFonts w:eastAsia="Calibri" w:cs="Calibri"/>
          <w:b/>
          <w:color w:val="auto"/>
        </w:rPr>
      </w:pPr>
    </w:p>
    <w:p w14:paraId="697A9900" w14:textId="77777777" w:rsidR="000F4700" w:rsidRDefault="000F4700" w:rsidP="006E5670">
      <w:pPr>
        <w:suppressAutoHyphens w:val="0"/>
        <w:spacing w:before="0" w:after="200" w:line="276" w:lineRule="auto"/>
        <w:rPr>
          <w:rFonts w:eastAsia="Calibri" w:cs="Calibri"/>
          <w:b/>
          <w:color w:val="auto"/>
        </w:rPr>
      </w:pPr>
    </w:p>
    <w:p w14:paraId="23AE2387" w14:textId="77777777" w:rsidR="000F4700" w:rsidRPr="00BA23B5" w:rsidRDefault="000F4700" w:rsidP="000F4700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  <w:r w:rsidRPr="003878B6">
        <w:rPr>
          <w:rFonts w:eastAsia="Calibri" w:cs="Calibri"/>
          <w:color w:val="FF0000"/>
        </w:rPr>
        <w:t>*</w:t>
      </w:r>
      <w:r>
        <w:rPr>
          <w:rFonts w:eastAsia="Calibri" w:cs="Calibri"/>
          <w:color w:val="auto"/>
        </w:rPr>
        <w:t>Don’t remove original NOC if it has been acknowledged.</w:t>
      </w:r>
    </w:p>
    <w:p w14:paraId="56E82A5D" w14:textId="77777777" w:rsidR="000F4700" w:rsidRPr="006E5670" w:rsidRDefault="000F4700" w:rsidP="006E5670">
      <w:pPr>
        <w:suppressAutoHyphens w:val="0"/>
        <w:spacing w:before="0" w:after="200" w:line="276" w:lineRule="auto"/>
        <w:rPr>
          <w:rFonts w:eastAsia="Calibri" w:cs="Calibri"/>
          <w:b/>
          <w:color w:val="auto"/>
        </w:rPr>
      </w:pPr>
    </w:p>
    <w:sectPr w:rsidR="000F4700" w:rsidRPr="006E5670" w:rsidSect="00140AB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560" w:right="992" w:bottom="1418" w:left="992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86545" w14:textId="77777777" w:rsidR="00C919CB" w:rsidRDefault="00C919CB" w:rsidP="008E21DE">
      <w:pPr>
        <w:spacing w:before="0" w:after="0"/>
      </w:pPr>
      <w:r>
        <w:separator/>
      </w:r>
    </w:p>
    <w:p w14:paraId="66720545" w14:textId="77777777" w:rsidR="00C919CB" w:rsidRDefault="00C919CB"/>
    <w:p w14:paraId="3F4115FD" w14:textId="77777777" w:rsidR="00C919CB" w:rsidRDefault="00C919CB"/>
  </w:endnote>
  <w:endnote w:type="continuationSeparator" w:id="0">
    <w:p w14:paraId="64162EBA" w14:textId="77777777" w:rsidR="00C919CB" w:rsidRDefault="00C919CB" w:rsidP="008E21DE">
      <w:pPr>
        <w:spacing w:before="0" w:after="0"/>
      </w:pPr>
      <w:r>
        <w:continuationSeparator/>
      </w:r>
    </w:p>
    <w:p w14:paraId="420B7B79" w14:textId="77777777" w:rsidR="00C919CB" w:rsidRDefault="00C919CB"/>
    <w:p w14:paraId="4D8CABFF" w14:textId="77777777" w:rsidR="00C919CB" w:rsidRDefault="00C91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603047"/>
      <w:docPartObj>
        <w:docPartGallery w:val="Page Numbers (Bottom of Page)"/>
        <w:docPartUnique/>
      </w:docPartObj>
    </w:sdtPr>
    <w:sdtEndPr/>
    <w:sdtContent>
      <w:p w14:paraId="1AD49A01" w14:textId="046821F1" w:rsidR="00E71783" w:rsidRPr="000F0DBF" w:rsidRDefault="007D3133" w:rsidP="000F0DBF">
        <w:pPr>
          <w:pStyle w:val="Footer-Title"/>
        </w:pPr>
        <w:r w:rsidRPr="001824CE">
          <w:rPr>
            <w:rStyle w:val="PageNumber"/>
            <w:rFonts w:ascii="Calibri" w:hAnsi="Calibri"/>
            <w:sz w:val="18"/>
          </w:rPr>
          <w:t>CL001 AR Notification of Change Checklist</w:t>
        </w:r>
        <w:r w:rsidR="00D73FCB" w:rsidRPr="001824CE">
          <w:rPr>
            <w:rStyle w:val="PageNumber"/>
            <w:rFonts w:ascii="Calibri" w:hAnsi="Calibri"/>
            <w:sz w:val="18"/>
          </w:rPr>
          <w:tab/>
        </w:r>
        <w:r w:rsidR="00D73FCB" w:rsidRPr="001824CE">
          <w:rPr>
            <w:rStyle w:val="PageNumber"/>
            <w:rFonts w:ascii="Calibri" w:hAnsi="Calibri"/>
            <w:sz w:val="18"/>
          </w:rPr>
          <w:tab/>
        </w:r>
        <w:r w:rsidR="00D73FCB" w:rsidRPr="001824CE">
          <w:rPr>
            <w:rStyle w:val="PageNumber"/>
            <w:rFonts w:ascii="Calibri" w:hAnsi="Calibri"/>
            <w:sz w:val="18"/>
          </w:rPr>
          <w:tab/>
        </w:r>
        <w:r w:rsidR="00D73FCB" w:rsidRPr="001824CE">
          <w:rPr>
            <w:rStyle w:val="PageNumber"/>
            <w:rFonts w:ascii="Calibri" w:hAnsi="Calibri"/>
            <w:sz w:val="18"/>
          </w:rPr>
          <w:tab/>
        </w:r>
        <w:r w:rsidR="000F0DBF" w:rsidRPr="001824CE">
          <w:rPr>
            <w:rStyle w:val="PageNumber"/>
            <w:rFonts w:ascii="Calibri" w:hAnsi="Calibri"/>
            <w:sz w:val="18"/>
          </w:rPr>
          <w:tab/>
        </w:r>
        <w:r w:rsidR="00D73FCB" w:rsidRPr="001824CE">
          <w:rPr>
            <w:rStyle w:val="PageNumber"/>
            <w:rFonts w:ascii="Calibri" w:hAnsi="Calibri"/>
            <w:sz w:val="18"/>
          </w:rPr>
          <w:tab/>
        </w:r>
        <w:r w:rsidR="00D73FCB" w:rsidRPr="001824CE">
          <w:rPr>
            <w:rStyle w:val="PageNumber"/>
            <w:rFonts w:ascii="Calibri" w:hAnsi="Calibri"/>
            <w:sz w:val="18"/>
          </w:rPr>
          <w:tab/>
        </w:r>
        <w:r w:rsidR="009F1C3E" w:rsidRPr="009F1C3E">
          <w:rPr>
            <w:rStyle w:val="PageNumber"/>
            <w:rFonts w:ascii="Calibri" w:hAnsi="Calibri"/>
            <w:sz w:val="18"/>
          </w:rPr>
          <w:t>1</w:t>
        </w:r>
        <w:r w:rsidR="00E23AA5">
          <w:rPr>
            <w:rStyle w:val="PageNumber"/>
            <w:rFonts w:ascii="Calibri" w:hAnsi="Calibri"/>
            <w:sz w:val="18"/>
          </w:rPr>
          <w:t>8</w:t>
        </w:r>
        <w:r w:rsidR="0015474E" w:rsidRPr="009F1C3E">
          <w:rPr>
            <w:rStyle w:val="PageNumber"/>
            <w:rFonts w:ascii="Calibri" w:hAnsi="Calibri"/>
            <w:sz w:val="18"/>
          </w:rPr>
          <w:t xml:space="preserve"> July 2024</w:t>
        </w:r>
        <w:r w:rsidR="0015474E" w:rsidRPr="001234B8">
          <w:rPr>
            <w:rStyle w:val="PageNumber"/>
            <w:rFonts w:ascii="Calibri" w:hAnsi="Calibri"/>
            <w:sz w:val="18"/>
          </w:rPr>
          <w:t xml:space="preserve"> </w:t>
        </w:r>
        <w:r w:rsidR="00D73FCB" w:rsidRPr="001824CE">
          <w:rPr>
            <w:rStyle w:val="PageNumber"/>
            <w:rFonts w:ascii="Calibri" w:hAnsi="Calibri"/>
            <w:sz w:val="18"/>
          </w:rPr>
          <w:t xml:space="preserve">| p. </w:t>
        </w:r>
        <w:r w:rsidR="00D73FCB" w:rsidRPr="001824CE">
          <w:fldChar w:fldCharType="begin"/>
        </w:r>
        <w:r w:rsidR="00D73FCB" w:rsidRPr="001824CE">
          <w:instrText xml:space="preserve"> PAGE   \* MERGEFORMAT </w:instrText>
        </w:r>
        <w:r w:rsidR="00D73FCB" w:rsidRPr="001824CE">
          <w:fldChar w:fldCharType="separate"/>
        </w:r>
        <w:r w:rsidR="00D73FCB" w:rsidRPr="001824CE">
          <w:t>5</w:t>
        </w:r>
        <w:r w:rsidR="00D73FCB" w:rsidRPr="001824C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0359674"/>
      <w:docPartObj>
        <w:docPartGallery w:val="Page Numbers (Bottom of Page)"/>
        <w:docPartUnique/>
      </w:docPartObj>
    </w:sdtPr>
    <w:sdtEndPr/>
    <w:sdtContent>
      <w:p w14:paraId="437C957C" w14:textId="3562604A" w:rsidR="0015474E" w:rsidRDefault="0015474E" w:rsidP="0015474E">
        <w:pPr>
          <w:pStyle w:val="Footer-Title"/>
        </w:pPr>
        <w:r w:rsidRPr="001824CE">
          <w:rPr>
            <w:rStyle w:val="PageNumber"/>
            <w:rFonts w:ascii="Calibri" w:hAnsi="Calibri"/>
            <w:sz w:val="18"/>
          </w:rPr>
          <w:t>CL</w:t>
        </w:r>
        <w:r w:rsidR="00043ADE">
          <w:rPr>
            <w:rStyle w:val="PageNumber"/>
            <w:rFonts w:ascii="Calibri" w:hAnsi="Calibri"/>
            <w:sz w:val="18"/>
          </w:rPr>
          <w:t xml:space="preserve"> </w:t>
        </w:r>
        <w:r w:rsidRPr="001824CE">
          <w:rPr>
            <w:rStyle w:val="PageNumber"/>
            <w:rFonts w:ascii="Calibri" w:hAnsi="Calibri"/>
            <w:sz w:val="18"/>
          </w:rPr>
          <w:t xml:space="preserve">001 </w:t>
        </w:r>
        <w:r w:rsidR="00586062" w:rsidRPr="00586062">
          <w:rPr>
            <w:rStyle w:val="PageNumber"/>
            <w:rFonts w:ascii="Calibri" w:hAnsi="Calibri"/>
            <w:sz w:val="18"/>
          </w:rPr>
          <w:t>Notification of change (NOC) checklist</w:t>
        </w:r>
        <w:r w:rsidRPr="001824CE">
          <w:rPr>
            <w:rStyle w:val="PageNumber"/>
            <w:rFonts w:ascii="Calibri" w:hAnsi="Calibri"/>
            <w:sz w:val="18"/>
          </w:rPr>
          <w:tab/>
        </w:r>
        <w:r w:rsidRPr="001824CE">
          <w:rPr>
            <w:rStyle w:val="PageNumber"/>
            <w:rFonts w:ascii="Calibri" w:hAnsi="Calibri"/>
            <w:sz w:val="18"/>
          </w:rPr>
          <w:tab/>
        </w:r>
        <w:r w:rsidRPr="001824CE">
          <w:rPr>
            <w:rStyle w:val="PageNumber"/>
            <w:rFonts w:ascii="Calibri" w:hAnsi="Calibri"/>
            <w:sz w:val="18"/>
          </w:rPr>
          <w:tab/>
        </w:r>
        <w:r w:rsidRPr="001824CE">
          <w:rPr>
            <w:rStyle w:val="PageNumber"/>
            <w:rFonts w:ascii="Calibri" w:hAnsi="Calibri"/>
            <w:sz w:val="18"/>
          </w:rPr>
          <w:tab/>
        </w:r>
        <w:r w:rsidRPr="001824CE">
          <w:rPr>
            <w:rStyle w:val="PageNumber"/>
            <w:rFonts w:ascii="Calibri" w:hAnsi="Calibri"/>
            <w:sz w:val="18"/>
          </w:rPr>
          <w:tab/>
        </w:r>
        <w:r w:rsidRPr="001824CE">
          <w:rPr>
            <w:rStyle w:val="PageNumber"/>
            <w:rFonts w:ascii="Calibri" w:hAnsi="Calibri"/>
            <w:sz w:val="18"/>
          </w:rPr>
          <w:tab/>
        </w:r>
        <w:r w:rsidRPr="001824CE">
          <w:rPr>
            <w:rStyle w:val="PageNumber"/>
            <w:rFonts w:ascii="Calibri" w:hAnsi="Calibri"/>
            <w:sz w:val="18"/>
          </w:rPr>
          <w:tab/>
        </w:r>
        <w:r w:rsidR="009F1C3E" w:rsidRPr="009F1C3E">
          <w:rPr>
            <w:rStyle w:val="PageNumber"/>
            <w:rFonts w:ascii="Calibri" w:hAnsi="Calibri"/>
            <w:sz w:val="18"/>
          </w:rPr>
          <w:t>1</w:t>
        </w:r>
        <w:r w:rsidR="00E23AA5">
          <w:rPr>
            <w:rStyle w:val="PageNumber"/>
            <w:rFonts w:ascii="Calibri" w:hAnsi="Calibri"/>
            <w:sz w:val="18"/>
          </w:rPr>
          <w:t>8</w:t>
        </w:r>
        <w:r w:rsidRPr="009F1C3E">
          <w:rPr>
            <w:rStyle w:val="PageNumber"/>
            <w:rFonts w:ascii="Calibri" w:hAnsi="Calibri"/>
            <w:sz w:val="18"/>
          </w:rPr>
          <w:t xml:space="preserve"> July 2024 |</w:t>
        </w:r>
        <w:r w:rsidRPr="001824CE">
          <w:rPr>
            <w:rStyle w:val="PageNumber"/>
            <w:rFonts w:ascii="Calibri" w:hAnsi="Calibri"/>
            <w:sz w:val="18"/>
          </w:rPr>
          <w:t xml:space="preserve"> p. </w:t>
        </w:r>
        <w:r w:rsidRPr="001824CE">
          <w:fldChar w:fldCharType="begin"/>
        </w:r>
        <w:r w:rsidRPr="001824CE">
          <w:instrText xml:space="preserve"> PAGE   \* MERGEFORMAT </w:instrText>
        </w:r>
        <w:r w:rsidRPr="001824CE">
          <w:fldChar w:fldCharType="separate"/>
        </w:r>
        <w:r>
          <w:t>2</w:t>
        </w:r>
        <w:r w:rsidRPr="001824C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CA94C" w14:textId="77777777" w:rsidR="00C919CB" w:rsidRDefault="00C919CB" w:rsidP="008E21DE">
      <w:pPr>
        <w:spacing w:before="0" w:after="0"/>
      </w:pPr>
      <w:r>
        <w:separator/>
      </w:r>
    </w:p>
  </w:footnote>
  <w:footnote w:type="continuationSeparator" w:id="0">
    <w:p w14:paraId="689E46CD" w14:textId="77777777" w:rsidR="00C919CB" w:rsidRDefault="00C919CB" w:rsidP="008E21DE">
      <w:pPr>
        <w:spacing w:before="0" w:after="0"/>
      </w:pPr>
      <w:r>
        <w:continuationSeparator/>
      </w:r>
    </w:p>
    <w:p w14:paraId="1B0F11A0" w14:textId="77777777" w:rsidR="00C919CB" w:rsidRDefault="00C919CB"/>
    <w:p w14:paraId="2C23DC53" w14:textId="77777777" w:rsidR="00C919CB" w:rsidRDefault="00C919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B826" w14:textId="0FAF97E1" w:rsidR="00381CE5" w:rsidRPr="00BA7506" w:rsidRDefault="00381CE5" w:rsidP="00771B1B">
    <w:pPr>
      <w:pStyle w:val="Header"/>
      <w:jc w:val="left"/>
      <w:rPr>
        <w:color w:val="002A4C" w:themeColor="accent2"/>
      </w:rPr>
    </w:pPr>
    <w:r>
      <w:rPr>
        <w:color w:val="002A4C" w:themeColor="accent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2BE46" w14:textId="4EC508EE" w:rsidR="0015474E" w:rsidRDefault="0015474E">
    <w:pPr>
      <w:pStyle w:val="Header"/>
    </w:pPr>
    <w:r>
      <w:rPr>
        <w:caps/>
        <w:noProof/>
        <w:color w:val="FFFFFF" w:themeColor="background1"/>
        <w:sz w:val="25"/>
      </w:rPr>
      <w:drawing>
        <wp:anchor distT="0" distB="0" distL="114300" distR="114300" simplePos="0" relativeHeight="251660288" behindDoc="1" locked="0" layoutInCell="1" allowOverlap="1" wp14:anchorId="0C64CC65" wp14:editId="00597CFA">
          <wp:simplePos x="0" y="0"/>
          <wp:positionH relativeFrom="column">
            <wp:posOffset>-9525</wp:posOffset>
          </wp:positionH>
          <wp:positionV relativeFrom="paragraph">
            <wp:posOffset>408305</wp:posOffset>
          </wp:positionV>
          <wp:extent cx="812800" cy="800100"/>
          <wp:effectExtent l="0" t="0" r="0" b="0"/>
          <wp:wrapNone/>
          <wp:docPr id="1411478542" name="Graphic 1411478542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2A4C" w:themeColor="accent2"/>
      </w:rPr>
      <w:drawing>
        <wp:anchor distT="0" distB="0" distL="114300" distR="114300" simplePos="0" relativeHeight="251659264" behindDoc="1" locked="0" layoutInCell="1" allowOverlap="1" wp14:anchorId="7D79C323" wp14:editId="47EF0D16">
          <wp:simplePos x="0" y="0"/>
          <wp:positionH relativeFrom="page">
            <wp:posOffset>1245235</wp:posOffset>
          </wp:positionH>
          <wp:positionV relativeFrom="paragraph">
            <wp:posOffset>-286385</wp:posOffset>
          </wp:positionV>
          <wp:extent cx="6300470" cy="1890395"/>
          <wp:effectExtent l="0" t="0" r="5080" b="0"/>
          <wp:wrapNone/>
          <wp:docPr id="37045621" name="Picture 370456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0873"/>
    <w:multiLevelType w:val="hybridMultilevel"/>
    <w:tmpl w:val="67361CD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5F3F2E"/>
    <w:multiLevelType w:val="multilevel"/>
    <w:tmpl w:val="346A3008"/>
    <w:numStyleLink w:val="DefaultBullets"/>
  </w:abstractNum>
  <w:abstractNum w:abstractNumId="2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13A7F0E"/>
    <w:multiLevelType w:val="hybridMultilevel"/>
    <w:tmpl w:val="C5668C5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BA6826"/>
    <w:multiLevelType w:val="multilevel"/>
    <w:tmpl w:val="1610CD90"/>
    <w:numStyleLink w:val="List1Numbered"/>
  </w:abstractNum>
  <w:abstractNum w:abstractNumId="5" w15:restartNumberingAfterBreak="0">
    <w:nsid w:val="18425ED1"/>
    <w:multiLevelType w:val="hybridMultilevel"/>
    <w:tmpl w:val="A8BE2E9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B03C7B"/>
    <w:multiLevelType w:val="hybridMultilevel"/>
    <w:tmpl w:val="EAD45E7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8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16C5888"/>
    <w:multiLevelType w:val="hybridMultilevel"/>
    <w:tmpl w:val="44DABD9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7B5654"/>
    <w:multiLevelType w:val="hybridMultilevel"/>
    <w:tmpl w:val="461CFB9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390843"/>
    <w:multiLevelType w:val="hybridMultilevel"/>
    <w:tmpl w:val="88EE77A2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3D7605"/>
    <w:multiLevelType w:val="hybridMultilevel"/>
    <w:tmpl w:val="3454EC8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466A0C61"/>
    <w:multiLevelType w:val="hybridMultilevel"/>
    <w:tmpl w:val="3376C3B0"/>
    <w:lvl w:ilvl="0" w:tplc="B2CE0748">
      <w:start w:val="1"/>
      <w:numFmt w:val="decimal"/>
      <w:pStyle w:val="NumberedBullet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48511306"/>
    <w:multiLevelType w:val="hybridMultilevel"/>
    <w:tmpl w:val="FC18A7F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807F31"/>
    <w:multiLevelType w:val="hybridMultilevel"/>
    <w:tmpl w:val="959E5D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B05493"/>
    <w:multiLevelType w:val="hybridMultilevel"/>
    <w:tmpl w:val="E612E4D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3356BA"/>
    <w:multiLevelType w:val="hybridMultilevel"/>
    <w:tmpl w:val="1ED650A8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8A4D83"/>
    <w:multiLevelType w:val="multilevel"/>
    <w:tmpl w:val="346A3008"/>
    <w:styleLink w:val="Default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 w16cid:durableId="765271945">
    <w:abstractNumId w:val="2"/>
  </w:num>
  <w:num w:numId="2" w16cid:durableId="1186015479">
    <w:abstractNumId w:val="21"/>
  </w:num>
  <w:num w:numId="3" w16cid:durableId="345064476">
    <w:abstractNumId w:val="17"/>
  </w:num>
  <w:num w:numId="4" w16cid:durableId="2039503550">
    <w:abstractNumId w:val="8"/>
  </w:num>
  <w:num w:numId="5" w16cid:durableId="915088280">
    <w:abstractNumId w:val="7"/>
  </w:num>
  <w:num w:numId="6" w16cid:durableId="683439728">
    <w:abstractNumId w:val="22"/>
  </w:num>
  <w:num w:numId="7" w16cid:durableId="1017272466">
    <w:abstractNumId w:val="16"/>
  </w:num>
  <w:num w:numId="8" w16cid:durableId="1638411210">
    <w:abstractNumId w:val="9"/>
  </w:num>
  <w:num w:numId="9" w16cid:durableId="583103516">
    <w:abstractNumId w:val="26"/>
  </w:num>
  <w:num w:numId="10" w16cid:durableId="1853915049">
    <w:abstractNumId w:val="11"/>
  </w:num>
  <w:num w:numId="11" w16cid:durableId="1852328604">
    <w:abstractNumId w:val="1"/>
  </w:num>
  <w:num w:numId="12" w16cid:durableId="1884438066">
    <w:abstractNumId w:val="4"/>
  </w:num>
  <w:num w:numId="13" w16cid:durableId="638995403">
    <w:abstractNumId w:val="14"/>
  </w:num>
  <w:num w:numId="14" w16cid:durableId="1048724899">
    <w:abstractNumId w:val="25"/>
  </w:num>
  <w:num w:numId="15" w16cid:durableId="1178278331">
    <w:abstractNumId w:val="18"/>
  </w:num>
  <w:num w:numId="16" w16cid:durableId="1315256751">
    <w:abstractNumId w:val="10"/>
  </w:num>
  <w:num w:numId="17" w16cid:durableId="1562206956">
    <w:abstractNumId w:val="19"/>
  </w:num>
  <w:num w:numId="18" w16cid:durableId="557478132">
    <w:abstractNumId w:val="0"/>
  </w:num>
  <w:num w:numId="19" w16cid:durableId="1148787657">
    <w:abstractNumId w:val="23"/>
  </w:num>
  <w:num w:numId="20" w16cid:durableId="1994141589">
    <w:abstractNumId w:val="15"/>
  </w:num>
  <w:num w:numId="21" w16cid:durableId="1573153442">
    <w:abstractNumId w:val="3"/>
  </w:num>
  <w:num w:numId="22" w16cid:durableId="1037001098">
    <w:abstractNumId w:val="12"/>
  </w:num>
  <w:num w:numId="23" w16cid:durableId="721440290">
    <w:abstractNumId w:val="13"/>
  </w:num>
  <w:num w:numId="24" w16cid:durableId="1490250088">
    <w:abstractNumId w:val="24"/>
  </w:num>
  <w:num w:numId="25" w16cid:durableId="1566644824">
    <w:abstractNumId w:val="20"/>
  </w:num>
  <w:num w:numId="26" w16cid:durableId="2059622219">
    <w:abstractNumId w:val="5"/>
  </w:num>
  <w:num w:numId="27" w16cid:durableId="197859459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6F13"/>
    <w:rsid w:val="00012458"/>
    <w:rsid w:val="00027FC2"/>
    <w:rsid w:val="00042C02"/>
    <w:rsid w:val="0004394F"/>
    <w:rsid w:val="00043ADE"/>
    <w:rsid w:val="00051485"/>
    <w:rsid w:val="00052210"/>
    <w:rsid w:val="00052647"/>
    <w:rsid w:val="00057E99"/>
    <w:rsid w:val="00060567"/>
    <w:rsid w:val="00067184"/>
    <w:rsid w:val="00070E0C"/>
    <w:rsid w:val="0007176B"/>
    <w:rsid w:val="00076E98"/>
    <w:rsid w:val="00076EAA"/>
    <w:rsid w:val="00077449"/>
    <w:rsid w:val="00080615"/>
    <w:rsid w:val="00081DFA"/>
    <w:rsid w:val="00084532"/>
    <w:rsid w:val="00085C38"/>
    <w:rsid w:val="000864CC"/>
    <w:rsid w:val="000A2202"/>
    <w:rsid w:val="000A3A79"/>
    <w:rsid w:val="000A5F11"/>
    <w:rsid w:val="000B41F3"/>
    <w:rsid w:val="000B4785"/>
    <w:rsid w:val="000C15D9"/>
    <w:rsid w:val="000C252F"/>
    <w:rsid w:val="000C7D56"/>
    <w:rsid w:val="000D2463"/>
    <w:rsid w:val="000D3232"/>
    <w:rsid w:val="000D7F98"/>
    <w:rsid w:val="000E184A"/>
    <w:rsid w:val="000F08A2"/>
    <w:rsid w:val="000F0DBF"/>
    <w:rsid w:val="000F4700"/>
    <w:rsid w:val="000F49F8"/>
    <w:rsid w:val="001003DD"/>
    <w:rsid w:val="00103D30"/>
    <w:rsid w:val="00103E07"/>
    <w:rsid w:val="0010620F"/>
    <w:rsid w:val="00106B72"/>
    <w:rsid w:val="00115E1F"/>
    <w:rsid w:val="00123040"/>
    <w:rsid w:val="001234B8"/>
    <w:rsid w:val="0012752B"/>
    <w:rsid w:val="00130475"/>
    <w:rsid w:val="001348CF"/>
    <w:rsid w:val="00136A1B"/>
    <w:rsid w:val="00140AB5"/>
    <w:rsid w:val="00141453"/>
    <w:rsid w:val="001421DF"/>
    <w:rsid w:val="00143E4E"/>
    <w:rsid w:val="00145471"/>
    <w:rsid w:val="00145495"/>
    <w:rsid w:val="00145928"/>
    <w:rsid w:val="001500B0"/>
    <w:rsid w:val="0015019C"/>
    <w:rsid w:val="00151D06"/>
    <w:rsid w:val="001544A9"/>
    <w:rsid w:val="0015474E"/>
    <w:rsid w:val="001574F1"/>
    <w:rsid w:val="00160353"/>
    <w:rsid w:val="0016116C"/>
    <w:rsid w:val="00161B7E"/>
    <w:rsid w:val="001620DB"/>
    <w:rsid w:val="0016440B"/>
    <w:rsid w:val="00165A04"/>
    <w:rsid w:val="00165F77"/>
    <w:rsid w:val="00177871"/>
    <w:rsid w:val="001824CE"/>
    <w:rsid w:val="0018455C"/>
    <w:rsid w:val="00190C51"/>
    <w:rsid w:val="001A2847"/>
    <w:rsid w:val="001A475A"/>
    <w:rsid w:val="001B1F13"/>
    <w:rsid w:val="001B504A"/>
    <w:rsid w:val="001B53C0"/>
    <w:rsid w:val="001C1239"/>
    <w:rsid w:val="001C24CF"/>
    <w:rsid w:val="001C639A"/>
    <w:rsid w:val="001D3F7D"/>
    <w:rsid w:val="001D635C"/>
    <w:rsid w:val="001E07D1"/>
    <w:rsid w:val="001E3DFD"/>
    <w:rsid w:val="001E6588"/>
    <w:rsid w:val="001F0572"/>
    <w:rsid w:val="001F0A9E"/>
    <w:rsid w:val="001F3706"/>
    <w:rsid w:val="001F47F4"/>
    <w:rsid w:val="001F7EC1"/>
    <w:rsid w:val="002047E5"/>
    <w:rsid w:val="002070F2"/>
    <w:rsid w:val="0021106D"/>
    <w:rsid w:val="00211760"/>
    <w:rsid w:val="00212770"/>
    <w:rsid w:val="00212E76"/>
    <w:rsid w:val="00213594"/>
    <w:rsid w:val="00213AC3"/>
    <w:rsid w:val="002155EE"/>
    <w:rsid w:val="00215704"/>
    <w:rsid w:val="00217A7E"/>
    <w:rsid w:val="00223172"/>
    <w:rsid w:val="00224065"/>
    <w:rsid w:val="00226730"/>
    <w:rsid w:val="0022720A"/>
    <w:rsid w:val="00230970"/>
    <w:rsid w:val="00232706"/>
    <w:rsid w:val="00234C94"/>
    <w:rsid w:val="002400E7"/>
    <w:rsid w:val="0024631B"/>
    <w:rsid w:val="00250B0C"/>
    <w:rsid w:val="00251BF4"/>
    <w:rsid w:val="00264D11"/>
    <w:rsid w:val="002664F1"/>
    <w:rsid w:val="00275320"/>
    <w:rsid w:val="00277FC4"/>
    <w:rsid w:val="002804D3"/>
    <w:rsid w:val="0028225C"/>
    <w:rsid w:val="00290FB4"/>
    <w:rsid w:val="00293E03"/>
    <w:rsid w:val="00295C7B"/>
    <w:rsid w:val="002A06B8"/>
    <w:rsid w:val="002A0B05"/>
    <w:rsid w:val="002A63D0"/>
    <w:rsid w:val="002B6340"/>
    <w:rsid w:val="002B6DAE"/>
    <w:rsid w:val="002C19AC"/>
    <w:rsid w:val="002C4E75"/>
    <w:rsid w:val="002D6EAA"/>
    <w:rsid w:val="002E2308"/>
    <w:rsid w:val="002F0EBB"/>
    <w:rsid w:val="002F3845"/>
    <w:rsid w:val="002F455A"/>
    <w:rsid w:val="002F4D22"/>
    <w:rsid w:val="002F6C59"/>
    <w:rsid w:val="003033CC"/>
    <w:rsid w:val="00303D26"/>
    <w:rsid w:val="003063E4"/>
    <w:rsid w:val="00307DA4"/>
    <w:rsid w:val="0031526F"/>
    <w:rsid w:val="00320EAE"/>
    <w:rsid w:val="00323E63"/>
    <w:rsid w:val="003334EC"/>
    <w:rsid w:val="00337DB9"/>
    <w:rsid w:val="00344345"/>
    <w:rsid w:val="003449A0"/>
    <w:rsid w:val="00356D05"/>
    <w:rsid w:val="00360230"/>
    <w:rsid w:val="00363477"/>
    <w:rsid w:val="0036413F"/>
    <w:rsid w:val="00365F42"/>
    <w:rsid w:val="00371EED"/>
    <w:rsid w:val="00381CE5"/>
    <w:rsid w:val="0038224C"/>
    <w:rsid w:val="003922A0"/>
    <w:rsid w:val="00393599"/>
    <w:rsid w:val="003A04E1"/>
    <w:rsid w:val="003B6659"/>
    <w:rsid w:val="003C123B"/>
    <w:rsid w:val="003C1771"/>
    <w:rsid w:val="003C6BD3"/>
    <w:rsid w:val="003C7E6C"/>
    <w:rsid w:val="003D7E69"/>
    <w:rsid w:val="003E148E"/>
    <w:rsid w:val="003F6570"/>
    <w:rsid w:val="00401459"/>
    <w:rsid w:val="00401623"/>
    <w:rsid w:val="00401C14"/>
    <w:rsid w:val="004038C2"/>
    <w:rsid w:val="004062E6"/>
    <w:rsid w:val="004074C4"/>
    <w:rsid w:val="004100C0"/>
    <w:rsid w:val="004103A1"/>
    <w:rsid w:val="0041201F"/>
    <w:rsid w:val="004121F0"/>
    <w:rsid w:val="004154E2"/>
    <w:rsid w:val="00415A43"/>
    <w:rsid w:val="00427619"/>
    <w:rsid w:val="004333F5"/>
    <w:rsid w:val="00435BDE"/>
    <w:rsid w:val="00436D9C"/>
    <w:rsid w:val="0044021D"/>
    <w:rsid w:val="00441D59"/>
    <w:rsid w:val="004437C0"/>
    <w:rsid w:val="0045659B"/>
    <w:rsid w:val="004669FE"/>
    <w:rsid w:val="0046719D"/>
    <w:rsid w:val="0047297A"/>
    <w:rsid w:val="00481F1E"/>
    <w:rsid w:val="00481FA1"/>
    <w:rsid w:val="00484C26"/>
    <w:rsid w:val="004935B1"/>
    <w:rsid w:val="004A115E"/>
    <w:rsid w:val="004A493A"/>
    <w:rsid w:val="004A5DC2"/>
    <w:rsid w:val="004A5EE0"/>
    <w:rsid w:val="004A65F8"/>
    <w:rsid w:val="004A7E34"/>
    <w:rsid w:val="004B0B7E"/>
    <w:rsid w:val="004B1AD0"/>
    <w:rsid w:val="004B1B40"/>
    <w:rsid w:val="004B32C6"/>
    <w:rsid w:val="004B71FE"/>
    <w:rsid w:val="004C092C"/>
    <w:rsid w:val="004C64CA"/>
    <w:rsid w:val="004E22C0"/>
    <w:rsid w:val="004E69E8"/>
    <w:rsid w:val="004F373E"/>
    <w:rsid w:val="004F50F3"/>
    <w:rsid w:val="004F51CB"/>
    <w:rsid w:val="004F799D"/>
    <w:rsid w:val="005004D7"/>
    <w:rsid w:val="005070C9"/>
    <w:rsid w:val="0050787B"/>
    <w:rsid w:val="00510D1F"/>
    <w:rsid w:val="005123BA"/>
    <w:rsid w:val="00520878"/>
    <w:rsid w:val="00523461"/>
    <w:rsid w:val="00524838"/>
    <w:rsid w:val="00525A4D"/>
    <w:rsid w:val="00534D53"/>
    <w:rsid w:val="00535C8E"/>
    <w:rsid w:val="005401BB"/>
    <w:rsid w:val="0054323A"/>
    <w:rsid w:val="00555596"/>
    <w:rsid w:val="00564707"/>
    <w:rsid w:val="00565F05"/>
    <w:rsid w:val="005717B0"/>
    <w:rsid w:val="00573349"/>
    <w:rsid w:val="0057343D"/>
    <w:rsid w:val="00580313"/>
    <w:rsid w:val="00583C4B"/>
    <w:rsid w:val="00586062"/>
    <w:rsid w:val="00591C23"/>
    <w:rsid w:val="00593567"/>
    <w:rsid w:val="00593CFA"/>
    <w:rsid w:val="0059422B"/>
    <w:rsid w:val="005944F7"/>
    <w:rsid w:val="0059795C"/>
    <w:rsid w:val="005A2DC9"/>
    <w:rsid w:val="005A368C"/>
    <w:rsid w:val="005A4D3A"/>
    <w:rsid w:val="005B3706"/>
    <w:rsid w:val="005B7394"/>
    <w:rsid w:val="005C1D25"/>
    <w:rsid w:val="005C4EEC"/>
    <w:rsid w:val="005D40CE"/>
    <w:rsid w:val="005E0B25"/>
    <w:rsid w:val="005E183B"/>
    <w:rsid w:val="005E1EA1"/>
    <w:rsid w:val="005E45A6"/>
    <w:rsid w:val="005F174A"/>
    <w:rsid w:val="005F3B2C"/>
    <w:rsid w:val="0060052E"/>
    <w:rsid w:val="00603C57"/>
    <w:rsid w:val="00607734"/>
    <w:rsid w:val="00613B94"/>
    <w:rsid w:val="00621657"/>
    <w:rsid w:val="00621696"/>
    <w:rsid w:val="00624D20"/>
    <w:rsid w:val="00632EF9"/>
    <w:rsid w:val="0063404A"/>
    <w:rsid w:val="00642FF7"/>
    <w:rsid w:val="006452D4"/>
    <w:rsid w:val="006476AB"/>
    <w:rsid w:val="006527C7"/>
    <w:rsid w:val="006648B5"/>
    <w:rsid w:val="00673278"/>
    <w:rsid w:val="00675FC2"/>
    <w:rsid w:val="00676632"/>
    <w:rsid w:val="00680F04"/>
    <w:rsid w:val="0068357E"/>
    <w:rsid w:val="006870DC"/>
    <w:rsid w:val="00692846"/>
    <w:rsid w:val="006A779C"/>
    <w:rsid w:val="006B0E22"/>
    <w:rsid w:val="006B32FC"/>
    <w:rsid w:val="006B3E11"/>
    <w:rsid w:val="006B5F77"/>
    <w:rsid w:val="006B601D"/>
    <w:rsid w:val="006C6237"/>
    <w:rsid w:val="006C626C"/>
    <w:rsid w:val="006E2CB4"/>
    <w:rsid w:val="006E5670"/>
    <w:rsid w:val="006E7174"/>
    <w:rsid w:val="006F033A"/>
    <w:rsid w:val="006F1FE2"/>
    <w:rsid w:val="006F42C0"/>
    <w:rsid w:val="006F75EE"/>
    <w:rsid w:val="00703241"/>
    <w:rsid w:val="00712FBB"/>
    <w:rsid w:val="0071692F"/>
    <w:rsid w:val="00716D75"/>
    <w:rsid w:val="00717050"/>
    <w:rsid w:val="0073261D"/>
    <w:rsid w:val="00733880"/>
    <w:rsid w:val="00734F53"/>
    <w:rsid w:val="0074218D"/>
    <w:rsid w:val="00742648"/>
    <w:rsid w:val="00743481"/>
    <w:rsid w:val="00743DA9"/>
    <w:rsid w:val="007526E3"/>
    <w:rsid w:val="00755013"/>
    <w:rsid w:val="00763C26"/>
    <w:rsid w:val="00766079"/>
    <w:rsid w:val="00771B1B"/>
    <w:rsid w:val="00774271"/>
    <w:rsid w:val="0077737B"/>
    <w:rsid w:val="00780EB1"/>
    <w:rsid w:val="00781C09"/>
    <w:rsid w:val="0078722C"/>
    <w:rsid w:val="007908AE"/>
    <w:rsid w:val="00796C1A"/>
    <w:rsid w:val="007A5749"/>
    <w:rsid w:val="007B2C35"/>
    <w:rsid w:val="007B3E00"/>
    <w:rsid w:val="007C231E"/>
    <w:rsid w:val="007C5AA6"/>
    <w:rsid w:val="007C74C1"/>
    <w:rsid w:val="007C7955"/>
    <w:rsid w:val="007D23C4"/>
    <w:rsid w:val="007D3133"/>
    <w:rsid w:val="007D5D7A"/>
    <w:rsid w:val="007E11D2"/>
    <w:rsid w:val="007E77E9"/>
    <w:rsid w:val="007F34B5"/>
    <w:rsid w:val="00802E10"/>
    <w:rsid w:val="008042C6"/>
    <w:rsid w:val="00815B75"/>
    <w:rsid w:val="00816059"/>
    <w:rsid w:val="008166D8"/>
    <w:rsid w:val="00835340"/>
    <w:rsid w:val="008363D9"/>
    <w:rsid w:val="008454A1"/>
    <w:rsid w:val="0084592A"/>
    <w:rsid w:val="00846030"/>
    <w:rsid w:val="0084733E"/>
    <w:rsid w:val="00851FEF"/>
    <w:rsid w:val="00854547"/>
    <w:rsid w:val="008562EB"/>
    <w:rsid w:val="00857078"/>
    <w:rsid w:val="008621A0"/>
    <w:rsid w:val="00865D72"/>
    <w:rsid w:val="00866D6B"/>
    <w:rsid w:val="0087000B"/>
    <w:rsid w:val="00872E1E"/>
    <w:rsid w:val="00880608"/>
    <w:rsid w:val="008834BA"/>
    <w:rsid w:val="00886877"/>
    <w:rsid w:val="00887208"/>
    <w:rsid w:val="008875AD"/>
    <w:rsid w:val="00895B52"/>
    <w:rsid w:val="008A005E"/>
    <w:rsid w:val="008A3ECB"/>
    <w:rsid w:val="008A6371"/>
    <w:rsid w:val="008A6783"/>
    <w:rsid w:val="008B1999"/>
    <w:rsid w:val="008C02F5"/>
    <w:rsid w:val="008C59D0"/>
    <w:rsid w:val="008D2BBA"/>
    <w:rsid w:val="008D2BD5"/>
    <w:rsid w:val="008D5DA0"/>
    <w:rsid w:val="008D6375"/>
    <w:rsid w:val="008E0BF9"/>
    <w:rsid w:val="008E21DE"/>
    <w:rsid w:val="008E31D0"/>
    <w:rsid w:val="008F2719"/>
    <w:rsid w:val="008F3C49"/>
    <w:rsid w:val="008F42EB"/>
    <w:rsid w:val="008F771A"/>
    <w:rsid w:val="009015FA"/>
    <w:rsid w:val="009068C1"/>
    <w:rsid w:val="00914CBF"/>
    <w:rsid w:val="00921F18"/>
    <w:rsid w:val="009232FC"/>
    <w:rsid w:val="00926820"/>
    <w:rsid w:val="00931AE9"/>
    <w:rsid w:val="0094694D"/>
    <w:rsid w:val="00961DC8"/>
    <w:rsid w:val="00962556"/>
    <w:rsid w:val="00964CFF"/>
    <w:rsid w:val="00971C95"/>
    <w:rsid w:val="0097368C"/>
    <w:rsid w:val="00975256"/>
    <w:rsid w:val="00980790"/>
    <w:rsid w:val="009831CB"/>
    <w:rsid w:val="00991675"/>
    <w:rsid w:val="009930BD"/>
    <w:rsid w:val="009978A7"/>
    <w:rsid w:val="009A06C8"/>
    <w:rsid w:val="009A09AA"/>
    <w:rsid w:val="009A11B1"/>
    <w:rsid w:val="009A1E64"/>
    <w:rsid w:val="009B4261"/>
    <w:rsid w:val="009B568B"/>
    <w:rsid w:val="009B67F0"/>
    <w:rsid w:val="009B71B7"/>
    <w:rsid w:val="009C6303"/>
    <w:rsid w:val="009E32B9"/>
    <w:rsid w:val="009E3A67"/>
    <w:rsid w:val="009E5303"/>
    <w:rsid w:val="009E5896"/>
    <w:rsid w:val="009E6D95"/>
    <w:rsid w:val="009F1C3E"/>
    <w:rsid w:val="009F200E"/>
    <w:rsid w:val="009F34F6"/>
    <w:rsid w:val="009F3DF7"/>
    <w:rsid w:val="009F70AA"/>
    <w:rsid w:val="00A07E4A"/>
    <w:rsid w:val="00A1045A"/>
    <w:rsid w:val="00A152C3"/>
    <w:rsid w:val="00A16F74"/>
    <w:rsid w:val="00A2785C"/>
    <w:rsid w:val="00A35E99"/>
    <w:rsid w:val="00A361C1"/>
    <w:rsid w:val="00A40963"/>
    <w:rsid w:val="00A41606"/>
    <w:rsid w:val="00A44325"/>
    <w:rsid w:val="00A458A7"/>
    <w:rsid w:val="00A50DC6"/>
    <w:rsid w:val="00A51A9F"/>
    <w:rsid w:val="00A51FC9"/>
    <w:rsid w:val="00A56018"/>
    <w:rsid w:val="00A60E69"/>
    <w:rsid w:val="00A61D35"/>
    <w:rsid w:val="00A64B1F"/>
    <w:rsid w:val="00A65E54"/>
    <w:rsid w:val="00A66119"/>
    <w:rsid w:val="00A70EB4"/>
    <w:rsid w:val="00A71FEB"/>
    <w:rsid w:val="00A75E1B"/>
    <w:rsid w:val="00A7784D"/>
    <w:rsid w:val="00A8475F"/>
    <w:rsid w:val="00A915F4"/>
    <w:rsid w:val="00A941D9"/>
    <w:rsid w:val="00A95C89"/>
    <w:rsid w:val="00AA2ED6"/>
    <w:rsid w:val="00AA3598"/>
    <w:rsid w:val="00AA5F1B"/>
    <w:rsid w:val="00AB12D5"/>
    <w:rsid w:val="00AB758E"/>
    <w:rsid w:val="00AC2610"/>
    <w:rsid w:val="00AC3BDF"/>
    <w:rsid w:val="00AD2052"/>
    <w:rsid w:val="00AD416B"/>
    <w:rsid w:val="00AD735D"/>
    <w:rsid w:val="00AE1879"/>
    <w:rsid w:val="00AE66BA"/>
    <w:rsid w:val="00AF0899"/>
    <w:rsid w:val="00AF1570"/>
    <w:rsid w:val="00AF5EA9"/>
    <w:rsid w:val="00B14842"/>
    <w:rsid w:val="00B16FBD"/>
    <w:rsid w:val="00B204FC"/>
    <w:rsid w:val="00B232AA"/>
    <w:rsid w:val="00B45708"/>
    <w:rsid w:val="00B500B9"/>
    <w:rsid w:val="00B51CBC"/>
    <w:rsid w:val="00B55014"/>
    <w:rsid w:val="00B603C0"/>
    <w:rsid w:val="00B62F4C"/>
    <w:rsid w:val="00B711D3"/>
    <w:rsid w:val="00B718D8"/>
    <w:rsid w:val="00B75CE8"/>
    <w:rsid w:val="00B76D9B"/>
    <w:rsid w:val="00B81573"/>
    <w:rsid w:val="00B82088"/>
    <w:rsid w:val="00B87A4E"/>
    <w:rsid w:val="00BA2A15"/>
    <w:rsid w:val="00BA7506"/>
    <w:rsid w:val="00BB2EBA"/>
    <w:rsid w:val="00BC3896"/>
    <w:rsid w:val="00BD1E78"/>
    <w:rsid w:val="00BE5A5D"/>
    <w:rsid w:val="00BF1FE8"/>
    <w:rsid w:val="00BF2F6F"/>
    <w:rsid w:val="00C02452"/>
    <w:rsid w:val="00C0421C"/>
    <w:rsid w:val="00C07810"/>
    <w:rsid w:val="00C13095"/>
    <w:rsid w:val="00C14289"/>
    <w:rsid w:val="00C218AF"/>
    <w:rsid w:val="00C25556"/>
    <w:rsid w:val="00C33EEF"/>
    <w:rsid w:val="00C537F9"/>
    <w:rsid w:val="00C65C20"/>
    <w:rsid w:val="00C6668D"/>
    <w:rsid w:val="00C670A5"/>
    <w:rsid w:val="00C71A2B"/>
    <w:rsid w:val="00C737EC"/>
    <w:rsid w:val="00C75CAF"/>
    <w:rsid w:val="00C80EF1"/>
    <w:rsid w:val="00C84D5A"/>
    <w:rsid w:val="00C85308"/>
    <w:rsid w:val="00C919CB"/>
    <w:rsid w:val="00C939E0"/>
    <w:rsid w:val="00CA312F"/>
    <w:rsid w:val="00CA4EB4"/>
    <w:rsid w:val="00CB18A8"/>
    <w:rsid w:val="00CB3BEB"/>
    <w:rsid w:val="00CB5065"/>
    <w:rsid w:val="00CB7988"/>
    <w:rsid w:val="00CC1A35"/>
    <w:rsid w:val="00CC6119"/>
    <w:rsid w:val="00CC7436"/>
    <w:rsid w:val="00CD0A17"/>
    <w:rsid w:val="00CD17D1"/>
    <w:rsid w:val="00CD64E5"/>
    <w:rsid w:val="00CE0C82"/>
    <w:rsid w:val="00CE4A14"/>
    <w:rsid w:val="00CE4A61"/>
    <w:rsid w:val="00CE5EBD"/>
    <w:rsid w:val="00CF3D7F"/>
    <w:rsid w:val="00D039CE"/>
    <w:rsid w:val="00D20A13"/>
    <w:rsid w:val="00D21CE5"/>
    <w:rsid w:val="00D22CE2"/>
    <w:rsid w:val="00D267B0"/>
    <w:rsid w:val="00D30F29"/>
    <w:rsid w:val="00D31881"/>
    <w:rsid w:val="00D330E5"/>
    <w:rsid w:val="00D361E8"/>
    <w:rsid w:val="00D43E5F"/>
    <w:rsid w:val="00D45412"/>
    <w:rsid w:val="00D4619A"/>
    <w:rsid w:val="00D608F6"/>
    <w:rsid w:val="00D66BC9"/>
    <w:rsid w:val="00D70B82"/>
    <w:rsid w:val="00D72B5C"/>
    <w:rsid w:val="00D73FCB"/>
    <w:rsid w:val="00D757F0"/>
    <w:rsid w:val="00D761E1"/>
    <w:rsid w:val="00D8213C"/>
    <w:rsid w:val="00D93D1B"/>
    <w:rsid w:val="00D95845"/>
    <w:rsid w:val="00DA007A"/>
    <w:rsid w:val="00DA624B"/>
    <w:rsid w:val="00DB4A1A"/>
    <w:rsid w:val="00DB4A62"/>
    <w:rsid w:val="00DB5D16"/>
    <w:rsid w:val="00DC119F"/>
    <w:rsid w:val="00DC1A7A"/>
    <w:rsid w:val="00DC238F"/>
    <w:rsid w:val="00DC28A1"/>
    <w:rsid w:val="00DE1691"/>
    <w:rsid w:val="00DE7312"/>
    <w:rsid w:val="00DF476E"/>
    <w:rsid w:val="00DF74BA"/>
    <w:rsid w:val="00E06B80"/>
    <w:rsid w:val="00E15F41"/>
    <w:rsid w:val="00E234EE"/>
    <w:rsid w:val="00E23AA5"/>
    <w:rsid w:val="00E274D6"/>
    <w:rsid w:val="00E27695"/>
    <w:rsid w:val="00E342FE"/>
    <w:rsid w:val="00E46E9A"/>
    <w:rsid w:val="00E511EA"/>
    <w:rsid w:val="00E548F2"/>
    <w:rsid w:val="00E54DD2"/>
    <w:rsid w:val="00E563B3"/>
    <w:rsid w:val="00E5677A"/>
    <w:rsid w:val="00E60932"/>
    <w:rsid w:val="00E61A62"/>
    <w:rsid w:val="00E6234B"/>
    <w:rsid w:val="00E62821"/>
    <w:rsid w:val="00E64AF3"/>
    <w:rsid w:val="00E67804"/>
    <w:rsid w:val="00E71783"/>
    <w:rsid w:val="00E85198"/>
    <w:rsid w:val="00E93772"/>
    <w:rsid w:val="00E93A7D"/>
    <w:rsid w:val="00EA1387"/>
    <w:rsid w:val="00EA3635"/>
    <w:rsid w:val="00EA3E6F"/>
    <w:rsid w:val="00EB1AC8"/>
    <w:rsid w:val="00ED00FA"/>
    <w:rsid w:val="00ED038C"/>
    <w:rsid w:val="00ED2E00"/>
    <w:rsid w:val="00ED32E2"/>
    <w:rsid w:val="00EE2D53"/>
    <w:rsid w:val="00EF5E96"/>
    <w:rsid w:val="00F0368E"/>
    <w:rsid w:val="00F12E10"/>
    <w:rsid w:val="00F15AF6"/>
    <w:rsid w:val="00F16AAD"/>
    <w:rsid w:val="00F226E9"/>
    <w:rsid w:val="00F22A80"/>
    <w:rsid w:val="00F25A67"/>
    <w:rsid w:val="00F27D7E"/>
    <w:rsid w:val="00F30677"/>
    <w:rsid w:val="00F339A1"/>
    <w:rsid w:val="00F35003"/>
    <w:rsid w:val="00F40E00"/>
    <w:rsid w:val="00F4341C"/>
    <w:rsid w:val="00F62B04"/>
    <w:rsid w:val="00F6730E"/>
    <w:rsid w:val="00F7050F"/>
    <w:rsid w:val="00F70925"/>
    <w:rsid w:val="00F72C5B"/>
    <w:rsid w:val="00F84136"/>
    <w:rsid w:val="00F86B38"/>
    <w:rsid w:val="00F91216"/>
    <w:rsid w:val="00F921CD"/>
    <w:rsid w:val="00F9318C"/>
    <w:rsid w:val="00F97EC6"/>
    <w:rsid w:val="00FA1BEF"/>
    <w:rsid w:val="00FA6846"/>
    <w:rsid w:val="00FB4B7C"/>
    <w:rsid w:val="00FB4C87"/>
    <w:rsid w:val="00FC7D25"/>
    <w:rsid w:val="00FD7224"/>
    <w:rsid w:val="00FE44E3"/>
    <w:rsid w:val="00FE4D12"/>
    <w:rsid w:val="00FE59A2"/>
    <w:rsid w:val="00FE68E7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D"/>
    <w:pPr>
      <w:suppressAutoHyphens/>
      <w:spacing w:line="360" w:lineRule="auto"/>
    </w:pPr>
    <w:rPr>
      <w:rFonts w:ascii="Calibri" w:hAnsi="Calibri"/>
      <w:color w:val="111C2C"/>
    </w:rPr>
  </w:style>
  <w:style w:type="paragraph" w:styleId="Heading1">
    <w:name w:val="heading 1"/>
    <w:basedOn w:val="Normal"/>
    <w:next w:val="Normal"/>
    <w:link w:val="Heading1Char"/>
    <w:uiPriority w:val="4"/>
    <w:qFormat/>
    <w:rsid w:val="00603C57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4121F0"/>
    <w:pPr>
      <w:keepNext/>
      <w:keepLines/>
      <w:spacing w:before="280" w:after="240" w:line="340" w:lineRule="atLeast"/>
      <w:outlineLvl w:val="2"/>
      <w15:collapsed/>
    </w:pPr>
    <w:rPr>
      <w:rFonts w:eastAsiaTheme="majorEastAsia" w:cstheme="majorBidi"/>
      <w:b/>
      <w:color w:val="8A8878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1E6588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uiPriority w:val="99"/>
    <w:qFormat/>
    <w:rsid w:val="00E71783"/>
    <w:pPr>
      <w:tabs>
        <w:tab w:val="right" w:pos="9923"/>
      </w:tabs>
      <w:spacing w:before="0" w:after="0"/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4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3"/>
      </w:numPr>
    </w:pPr>
  </w:style>
  <w:style w:type="paragraph" w:customStyle="1" w:styleId="Bullet1">
    <w:name w:val="Bullet 1"/>
    <w:basedOn w:val="Normal"/>
    <w:uiPriority w:val="2"/>
    <w:qFormat/>
    <w:rsid w:val="004F51CB"/>
    <w:pPr>
      <w:numPr>
        <w:numId w:val="11"/>
      </w:numPr>
      <w:spacing w:before="80" w:line="240" w:lineRule="auto"/>
      <w:ind w:left="568" w:hanging="284"/>
    </w:pPr>
  </w:style>
  <w:style w:type="paragraph" w:customStyle="1" w:styleId="Bullet2">
    <w:name w:val="Bullet 2"/>
    <w:basedOn w:val="Normal"/>
    <w:uiPriority w:val="2"/>
    <w:qFormat/>
    <w:rsid w:val="005070C9"/>
    <w:pPr>
      <w:numPr>
        <w:ilvl w:val="1"/>
        <w:numId w:val="11"/>
      </w:numPr>
      <w:spacing w:before="120" w:after="120" w:line="240" w:lineRule="auto"/>
      <w:ind w:hanging="284"/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4"/>
      </w:numPr>
    </w:pPr>
  </w:style>
  <w:style w:type="paragraph" w:customStyle="1" w:styleId="FooterDark">
    <w:name w:val="Footer Dark"/>
    <w:basedOn w:val="Footer"/>
    <w:qFormat/>
    <w:rsid w:val="001E3DFD"/>
    <w:rPr>
      <w:color w:val="111C2C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4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4121F0"/>
    <w:rPr>
      <w:rFonts w:ascii="Lato" w:eastAsiaTheme="majorEastAsia" w:hAnsi="Lato" w:cstheme="majorBidi"/>
      <w:b/>
      <w:color w:val="8A887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1E6588"/>
    <w:rPr>
      <w:rFonts w:ascii="Lato" w:eastAsiaTheme="majorEastAsia" w:hAnsi="Lato" w:cstheme="majorBidi"/>
      <w:b/>
      <w:iCs/>
      <w:color w:val="111C2C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1E3DFD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5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2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2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2"/>
      </w:numPr>
    </w:pPr>
  </w:style>
  <w:style w:type="paragraph" w:styleId="NoSpacing">
    <w:name w:val="No Spacing"/>
    <w:link w:val="NoSpacingChar"/>
    <w:uiPriority w:val="1"/>
    <w:qFormat/>
    <w:rsid w:val="008A005E"/>
    <w:pPr>
      <w:contextualSpacing/>
    </w:pPr>
    <w:rPr>
      <w:rFonts w:ascii="Lato" w:hAnsi="Lato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6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7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1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8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38C2"/>
    <w:rPr>
      <w:rFonts w:ascii="Lato" w:hAnsi="Lato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9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613B94"/>
    <w:rPr>
      <w:rFonts w:ascii="Lato" w:hAnsi="Lato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0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1E3DFD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13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14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BodyText">
    <w:name w:val="Body Text"/>
    <w:basedOn w:val="Normal"/>
    <w:link w:val="BodyTextChar"/>
    <w:rsid w:val="00A51FC9"/>
    <w:pPr>
      <w:suppressAutoHyphens w:val="0"/>
      <w:spacing w:before="0" w:after="40" w:line="240" w:lineRule="auto"/>
    </w:pPr>
    <w:rPr>
      <w:rFonts w:ascii="Arial" w:eastAsia="Times New Roman" w:hAnsi="Arial" w:cs="Times New Roman"/>
      <w:color w:val="auto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1FC9"/>
    <w:rPr>
      <w:rFonts w:ascii="Arial" w:eastAsia="Times New Roman" w:hAnsi="Arial" w:cs="Times New Roman"/>
      <w:color w:val="auto"/>
      <w:sz w:val="19"/>
      <w:szCs w:val="19"/>
      <w:lang w:val="en-US"/>
    </w:rPr>
  </w:style>
  <w:style w:type="paragraph" w:customStyle="1" w:styleId="NumberedBullet">
    <w:name w:val="Numbered Bullet"/>
    <w:basedOn w:val="Bulletpoint"/>
    <w:link w:val="NumberedBulletChar"/>
    <w:uiPriority w:val="4"/>
    <w:qFormat/>
    <w:rsid w:val="00360230"/>
    <w:pPr>
      <w:numPr>
        <w:numId w:val="15"/>
      </w:numPr>
      <w:spacing w:before="40" w:after="40" w:line="240" w:lineRule="auto"/>
      <w:ind w:left="811" w:hanging="357"/>
    </w:pPr>
  </w:style>
  <w:style w:type="character" w:customStyle="1" w:styleId="NumberedBulletChar">
    <w:name w:val="Numbered Bullet Char"/>
    <w:basedOn w:val="BulletpointChar"/>
    <w:link w:val="NumberedBullet"/>
    <w:uiPriority w:val="4"/>
    <w:rsid w:val="00360230"/>
    <w:rPr>
      <w:rFonts w:ascii="Arial" w:eastAsia="Times New Roman" w:hAnsi="Arial" w:cs="Times New Roman"/>
      <w:color w:val="auto"/>
      <w:szCs w:val="24"/>
      <w:lang w:val="en-GB"/>
    </w:rPr>
  </w:style>
  <w:style w:type="paragraph" w:styleId="Revision">
    <w:name w:val="Revision"/>
    <w:hidden/>
    <w:uiPriority w:val="99"/>
    <w:semiHidden/>
    <w:rsid w:val="006527C7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EB1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AC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AC8"/>
    <w:rPr>
      <w:rFonts w:ascii="Lato" w:hAnsi="Lato"/>
      <w:b/>
      <w:bCs/>
      <w:color w:val="111C2C"/>
      <w:sz w:val="20"/>
      <w:szCs w:val="20"/>
    </w:rPr>
  </w:style>
  <w:style w:type="paragraph" w:customStyle="1" w:styleId="Default">
    <w:name w:val="Default"/>
    <w:rsid w:val="00D73FCB"/>
    <w:pPr>
      <w:autoSpaceDE w:val="0"/>
      <w:autoSpaceDN w:val="0"/>
      <w:adjustRightInd w:val="0"/>
      <w:spacing w:before="0" w:after="0" w:line="240" w:lineRule="auto"/>
    </w:pPr>
    <w:rPr>
      <w:rFonts w:ascii="Poppins" w:hAnsi="Poppins" w:cs="Poppin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5670"/>
    <w:pPr>
      <w:spacing w:before="0"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8A1F8010BE4E468E986B1B26FD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A5704-4D59-48C5-8BB0-DC27477B7E63}"/>
      </w:docPartPr>
      <w:docPartBody>
        <w:p w:rsidR="00D50D70" w:rsidRDefault="003D75B5" w:rsidP="003D75B5">
          <w:pPr>
            <w:pStyle w:val="628A1F8010BE4E468E986B1B26FD9705"/>
          </w:pPr>
          <w:r w:rsidRPr="00EF2E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227631A1684E65B7D00B197910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AA52E-0383-4861-B078-4BE58ABB2A91}"/>
      </w:docPartPr>
      <w:docPartBody>
        <w:p w:rsidR="00BD68BB" w:rsidRDefault="00FE58AE" w:rsidP="00FE58AE">
          <w:pPr>
            <w:pStyle w:val="18227631A1684E65B7D00B19791060BB"/>
          </w:pPr>
          <w:r w:rsidRPr="001D6E80">
            <w:rPr>
              <w:rStyle w:val="PlaceholderText"/>
            </w:rPr>
            <w:t>Choose an item.</w:t>
          </w:r>
        </w:p>
      </w:docPartBody>
    </w:docPart>
    <w:docPart>
      <w:docPartPr>
        <w:name w:val="7C1387A528D3475DA57E69DE1030F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BC6CE-6B29-4527-8C49-6394564289B5}"/>
      </w:docPartPr>
      <w:docPartBody>
        <w:p w:rsidR="00BD68BB" w:rsidRDefault="00FE58AE" w:rsidP="00FE58AE">
          <w:pPr>
            <w:pStyle w:val="7C1387A528D3475DA57E69DE1030F296"/>
          </w:pPr>
          <w:r w:rsidRPr="001D6E80">
            <w:rPr>
              <w:rStyle w:val="PlaceholderText"/>
            </w:rPr>
            <w:t>Choose an item.</w:t>
          </w:r>
        </w:p>
      </w:docPartBody>
    </w:docPart>
    <w:docPart>
      <w:docPartPr>
        <w:name w:val="D32011CD4C134B21A8976FC2E62D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5478A-713B-454F-B113-5BF600837996}"/>
      </w:docPartPr>
      <w:docPartBody>
        <w:p w:rsidR="00BD68BB" w:rsidRDefault="00FE58AE" w:rsidP="00FE58AE">
          <w:pPr>
            <w:pStyle w:val="D32011CD4C134B21A8976FC2E62D9061"/>
          </w:pPr>
          <w:r w:rsidRPr="001D6E80">
            <w:rPr>
              <w:rStyle w:val="PlaceholderText"/>
            </w:rPr>
            <w:t>Choose an item.</w:t>
          </w:r>
        </w:p>
      </w:docPartBody>
    </w:docPart>
    <w:docPart>
      <w:docPartPr>
        <w:name w:val="0115FC12F06F4AA08EBB333DD715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2C61-64F4-4000-A0D1-37DC3023FA97}"/>
      </w:docPartPr>
      <w:docPartBody>
        <w:p w:rsidR="00BD68BB" w:rsidRDefault="00FE58AE" w:rsidP="00FE58AE">
          <w:pPr>
            <w:pStyle w:val="0115FC12F06F4AA08EBB333DD715EEE2"/>
          </w:pPr>
          <w:r w:rsidRPr="001D6E80">
            <w:rPr>
              <w:rStyle w:val="PlaceholderText"/>
            </w:rPr>
            <w:t>Choos</w:t>
          </w:r>
          <w:r>
            <w:rPr>
              <w:rStyle w:val="PlaceholderText"/>
            </w:rPr>
            <w:t>e an item</w:t>
          </w:r>
        </w:p>
      </w:docPartBody>
    </w:docPart>
    <w:docPart>
      <w:docPartPr>
        <w:name w:val="E0C3AD6949914D9F80705967B7583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0F082-A0F7-41A8-A4C9-30915D1911C5}"/>
      </w:docPartPr>
      <w:docPartBody>
        <w:p w:rsidR="00BD68BB" w:rsidRDefault="00FE58AE" w:rsidP="00FE58AE">
          <w:pPr>
            <w:pStyle w:val="E0C3AD6949914D9F80705967B7583798"/>
          </w:pPr>
          <w:r w:rsidRPr="001D6E8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94D30"/>
    <w:multiLevelType w:val="multilevel"/>
    <w:tmpl w:val="CE14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81379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3"/>
    <w:rsid w:val="0005341C"/>
    <w:rsid w:val="000D2463"/>
    <w:rsid w:val="00145471"/>
    <w:rsid w:val="001C5364"/>
    <w:rsid w:val="001F3706"/>
    <w:rsid w:val="001F47F4"/>
    <w:rsid w:val="00215704"/>
    <w:rsid w:val="002A0B05"/>
    <w:rsid w:val="002F3845"/>
    <w:rsid w:val="003D75B5"/>
    <w:rsid w:val="00481611"/>
    <w:rsid w:val="00532DDB"/>
    <w:rsid w:val="00580313"/>
    <w:rsid w:val="005E0B25"/>
    <w:rsid w:val="00627A9B"/>
    <w:rsid w:val="006C04DA"/>
    <w:rsid w:val="00705F0F"/>
    <w:rsid w:val="00884AC6"/>
    <w:rsid w:val="008A5043"/>
    <w:rsid w:val="008E0BF9"/>
    <w:rsid w:val="00A45E1E"/>
    <w:rsid w:val="00AB4E67"/>
    <w:rsid w:val="00AD761A"/>
    <w:rsid w:val="00AF1570"/>
    <w:rsid w:val="00BD68BB"/>
    <w:rsid w:val="00C24E12"/>
    <w:rsid w:val="00C64663"/>
    <w:rsid w:val="00C862EF"/>
    <w:rsid w:val="00CA4EB4"/>
    <w:rsid w:val="00D330E5"/>
    <w:rsid w:val="00D50D70"/>
    <w:rsid w:val="00DC119F"/>
    <w:rsid w:val="00E53128"/>
    <w:rsid w:val="00E85198"/>
    <w:rsid w:val="00EA59CA"/>
    <w:rsid w:val="00F0482F"/>
    <w:rsid w:val="00F63614"/>
    <w:rsid w:val="00FB4C87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8AE"/>
    <w:rPr>
      <w:color w:val="808080"/>
    </w:rPr>
  </w:style>
  <w:style w:type="paragraph" w:customStyle="1" w:styleId="628A1F8010BE4E468E986B1B26FD9705">
    <w:name w:val="628A1F8010BE4E468E986B1B26FD9705"/>
    <w:rsid w:val="003D75B5"/>
  </w:style>
  <w:style w:type="paragraph" w:customStyle="1" w:styleId="18227631A1684E65B7D00B19791060BB">
    <w:name w:val="18227631A1684E65B7D00B19791060BB"/>
    <w:rsid w:val="00FE58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1387A528D3475DA57E69DE1030F296">
    <w:name w:val="7C1387A528D3475DA57E69DE1030F296"/>
    <w:rsid w:val="00FE58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2011CD4C134B21A8976FC2E62D9061">
    <w:name w:val="D32011CD4C134B21A8976FC2E62D9061"/>
    <w:rsid w:val="00FE58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5FC12F06F4AA08EBB333DD715EEE2">
    <w:name w:val="0115FC12F06F4AA08EBB333DD715EEE2"/>
    <w:rsid w:val="00FE58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C3AD6949914D9F80705967B7583798">
    <w:name w:val="E0C3AD6949914D9F80705967B7583798"/>
    <w:rsid w:val="00FE58A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adcdc53402fcee0b4d3892cb706c03c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d7e10a24f68d9466368ea24363edbe2e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Notification of change checklist</CPDCDescription>
    <CPDCSystemMessage xmlns="cd44215e-42a6-4a4f-905a-200d92c3b38f">Document published</CPDCSystemMessage>
    <CPDCPublishedDate xmlns="53a98cf3-46d4-4466-8023-bde65c48be9a">2024-07-23T01:39:08+00:00</CPDCPublishedDate>
    <CPDCTargetLocations xmlns="53a98cf3-46d4-4466-8023-bde65c48be9a">blob|/$web/documents/organisations/resources/cl001-ar-notification-of-change-checklist.docx</CPDCTargetLocations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2023-07-17T14:00:00+00:00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>CL 001</Document_x0020_Cod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F9C44-0AE0-40F1-A69E-39D7BB23F86A}"/>
</file>

<file path=customXml/itemProps2.xml><?xml version="1.0" encoding="utf-8"?>
<ds:datastoreItem xmlns:ds="http://schemas.openxmlformats.org/officeDocument/2006/customXml" ds:itemID="{4EC29723-4474-49C9-8F18-E1998F7DD86E}">
  <ds:schemaRefs>
    <ds:schemaRef ds:uri="http://schemas.microsoft.com/office/2006/metadata/properties"/>
    <ds:schemaRef ds:uri="http://schemas.microsoft.com/office/infopath/2007/PartnerControls"/>
    <ds:schemaRef ds:uri="9ab5370c-167b-44d7-9eb8-796cfa8b4593"/>
    <ds:schemaRef ds:uri="dfebd33d-460a-4cb3-9917-9232bfb5c3a5"/>
  </ds:schemaRefs>
</ds:datastoreItem>
</file>

<file path=customXml/itemProps3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1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change (NOC) checklist</dc:title>
  <dc:subject/>
  <dc:creator>FairWorkCommission1@fwc.gov.au</dc:creator>
  <cp:keywords/>
  <dc:description/>
  <cp:lastModifiedBy>Rebecca Ng</cp:lastModifiedBy>
  <cp:revision>2</cp:revision>
  <cp:lastPrinted>2023-01-31T06:42:00Z</cp:lastPrinted>
  <dcterms:created xsi:type="dcterms:W3CDTF">2024-07-18T04:13:00Z</dcterms:created>
  <dcterms:modified xsi:type="dcterms:W3CDTF">2024-07-18T04:13:00Z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  <property fmtid="{D5CDD505-2E9C-101B-9397-08002B2CF9AE}" pid="12" name="jebbcd3b48e84f898991ef747347472b">
    <vt:lpwstr/>
  </property>
  <property fmtid="{D5CDD505-2E9C-101B-9397-08002B2CF9AE}" pid="13" name="d7c4c9b9c9934ba388713ff4f994f581">
    <vt:lpwstr/>
  </property>
  <property fmtid="{D5CDD505-2E9C-101B-9397-08002B2CF9AE}" pid="14" name="d2738304ccd449229bf5dc57c1af28d3">
    <vt:lpwstr/>
  </property>
  <property fmtid="{D5CDD505-2E9C-101B-9397-08002B2CF9AE}" pid="15" name="CRMCSchedule">
    <vt:lpwstr/>
  </property>
  <property fmtid="{D5CDD505-2E9C-101B-9397-08002B2CF9AE}" pid="16" name="CRMCRecordType">
    <vt:lpwstr/>
  </property>
  <property fmtid="{D5CDD505-2E9C-101B-9397-08002B2CF9AE}" pid="17" name="k3bbb88b248e491ea4fa17485ee11d46">
    <vt:lpwstr/>
  </property>
  <property fmtid="{D5CDD505-2E9C-101B-9397-08002B2CF9AE}" pid="18" name="CRMCClassification">
    <vt:lpwstr/>
  </property>
  <property fmtid="{D5CDD505-2E9C-101B-9397-08002B2CF9AE}" pid="19" name="CRMCBox">
    <vt:lpwstr/>
  </property>
  <property fmtid="{D5CDD505-2E9C-101B-9397-08002B2CF9AE}" pid="20" name="Order">
    <vt:r8>85600</vt:r8>
  </property>
  <property fmtid="{D5CDD505-2E9C-101B-9397-08002B2CF9AE}" pid="21" name="xd_ProgID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CPDCDocumentType">
    <vt:lpwstr>560;#Registered Organisations Resources|4732255a-984b-48ba-937b-bf63b78b1fed</vt:lpwstr>
  </property>
  <property fmtid="{D5CDD505-2E9C-101B-9397-08002B2CF9AE}" pid="25" name="_ExtendedDescription">
    <vt:lpwstr/>
  </property>
  <property fmtid="{D5CDD505-2E9C-101B-9397-08002B2CF9AE}" pid="26" name="CPDCPublishingStatus">
    <vt:lpwstr>337;#Ready for Publishing|a509f4e6-f539-4152-8128-8485d03b17b6</vt:lpwstr>
  </property>
  <property fmtid="{D5CDD505-2E9C-101B-9397-08002B2CF9AE}" pid="27" name="xd_Signature">
    <vt:bool>false</vt:bool>
  </property>
  <property fmtid="{D5CDD505-2E9C-101B-9397-08002B2CF9AE}" pid="28" name="TriggerFlowInfo">
    <vt:lpwstr/>
  </property>
</Properties>
</file>