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CE8C" w14:textId="35F7532B" w:rsidR="002140D4" w:rsidRPr="004A226B" w:rsidRDefault="002140D4" w:rsidP="00173599">
      <w:pPr>
        <w:pStyle w:val="Title"/>
      </w:pPr>
      <w:r w:rsidRPr="004A226B">
        <w:t xml:space="preserve">Outline of </w:t>
      </w:r>
      <w:r w:rsidR="00E50EEB" w:rsidRPr="004A226B">
        <w:t>s</w:t>
      </w:r>
      <w:r w:rsidRPr="004A226B">
        <w:t xml:space="preserve">ubmissions </w:t>
      </w:r>
    </w:p>
    <w:p w14:paraId="79B82306" w14:textId="4DC647CD" w:rsidR="008734AF" w:rsidRPr="008734AF" w:rsidRDefault="003137B4" w:rsidP="004A226B">
      <w:pPr>
        <w:pStyle w:val="Heading1"/>
        <w:rPr>
          <w:lang w:val="en-US"/>
        </w:rPr>
      </w:pPr>
      <w:r>
        <w:rPr>
          <w:lang w:val="en-US"/>
        </w:rPr>
        <w:t>Before</w:t>
      </w:r>
      <w:r w:rsidRPr="008734AF">
        <w:rPr>
          <w:lang w:val="en-US"/>
        </w:rPr>
        <w:t xml:space="preserve"> </w:t>
      </w:r>
      <w:r>
        <w:rPr>
          <w:lang w:val="en-US"/>
        </w:rPr>
        <w:t>t</w:t>
      </w:r>
      <w:r w:rsidRPr="008734AF">
        <w:rPr>
          <w:lang w:val="en-US"/>
        </w:rPr>
        <w:t>he Fair Work Commission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378"/>
      </w:tblGrid>
      <w:tr w:rsidR="00F82FA1" w:rsidRPr="00F82FA1" w14:paraId="66460864" w14:textId="77777777" w:rsidTr="00F82FA1">
        <w:tc>
          <w:tcPr>
            <w:tcW w:w="2122" w:type="dxa"/>
          </w:tcPr>
          <w:p w14:paraId="5C766C40" w14:textId="77777777" w:rsidR="00F82FA1" w:rsidRPr="00F82FA1" w:rsidRDefault="00F82FA1" w:rsidP="00F82FA1">
            <w:pPr>
              <w:spacing w:after="240"/>
              <w:rPr>
                <w:b/>
                <w:bCs/>
              </w:rPr>
            </w:pPr>
            <w:r w:rsidRPr="00F82FA1">
              <w:rPr>
                <w:b/>
                <w:bCs/>
              </w:rPr>
              <w:t xml:space="preserve">Case number: </w:t>
            </w:r>
          </w:p>
        </w:tc>
        <w:tc>
          <w:tcPr>
            <w:tcW w:w="6378" w:type="dxa"/>
          </w:tcPr>
          <w:p w14:paraId="4623CB96" w14:textId="77777777" w:rsidR="00F82FA1" w:rsidRPr="00F82FA1" w:rsidRDefault="00F82FA1" w:rsidP="00F82FA1">
            <w:pPr>
              <w:spacing w:after="240"/>
            </w:pPr>
            <w:r w:rsidRPr="00F82FA1">
              <w:t>[Insert case number]</w:t>
            </w:r>
          </w:p>
        </w:tc>
      </w:tr>
      <w:tr w:rsidR="00F82FA1" w:rsidRPr="00F82FA1" w14:paraId="1E2F46A9" w14:textId="77777777" w:rsidTr="00F82FA1">
        <w:tc>
          <w:tcPr>
            <w:tcW w:w="2122" w:type="dxa"/>
          </w:tcPr>
          <w:p w14:paraId="27BCC86F" w14:textId="77777777" w:rsidR="00F82FA1" w:rsidRPr="00F82FA1" w:rsidRDefault="00F82FA1" w:rsidP="00F82FA1">
            <w:pPr>
              <w:spacing w:after="240"/>
              <w:rPr>
                <w:b/>
                <w:bCs/>
              </w:rPr>
            </w:pPr>
            <w:r w:rsidRPr="00F82FA1">
              <w:rPr>
                <w:b/>
                <w:bCs/>
              </w:rPr>
              <w:t xml:space="preserve">Case name: </w:t>
            </w:r>
          </w:p>
        </w:tc>
        <w:tc>
          <w:tcPr>
            <w:tcW w:w="6378" w:type="dxa"/>
          </w:tcPr>
          <w:p w14:paraId="10621794" w14:textId="77777777" w:rsidR="00F82FA1" w:rsidRPr="00F82FA1" w:rsidRDefault="00F82FA1" w:rsidP="00F82FA1">
            <w:pPr>
              <w:spacing w:after="240"/>
            </w:pPr>
            <w:r w:rsidRPr="00F82FA1">
              <w:t>[Insert name of case]</w:t>
            </w:r>
          </w:p>
        </w:tc>
      </w:tr>
      <w:tr w:rsidR="00F82FA1" w:rsidRPr="00F82FA1" w14:paraId="2DB364FF" w14:textId="77777777" w:rsidTr="00F82FA1">
        <w:tc>
          <w:tcPr>
            <w:tcW w:w="2122" w:type="dxa"/>
          </w:tcPr>
          <w:p w14:paraId="16B67639" w14:textId="77777777" w:rsidR="00F82FA1" w:rsidRPr="00F82FA1" w:rsidRDefault="00F82FA1" w:rsidP="00F82FA1">
            <w:pPr>
              <w:spacing w:after="240"/>
              <w:rPr>
                <w:b/>
                <w:bCs/>
              </w:rPr>
            </w:pPr>
            <w:r w:rsidRPr="00F82FA1">
              <w:rPr>
                <w:b/>
                <w:bCs/>
              </w:rPr>
              <w:t xml:space="preserve">Applicant: </w:t>
            </w:r>
          </w:p>
        </w:tc>
        <w:tc>
          <w:tcPr>
            <w:tcW w:w="6378" w:type="dxa"/>
          </w:tcPr>
          <w:p w14:paraId="70E21E5A" w14:textId="77777777" w:rsidR="00F82FA1" w:rsidRPr="00F82FA1" w:rsidRDefault="00F82FA1" w:rsidP="00F82FA1">
            <w:pPr>
              <w:spacing w:after="240"/>
            </w:pPr>
            <w:r w:rsidRPr="00F82FA1">
              <w:t>[Insert applicant name]</w:t>
            </w:r>
          </w:p>
        </w:tc>
      </w:tr>
      <w:tr w:rsidR="00F82FA1" w:rsidRPr="00F82FA1" w14:paraId="762309A8" w14:textId="77777777" w:rsidTr="00F82FA1">
        <w:tc>
          <w:tcPr>
            <w:tcW w:w="2122" w:type="dxa"/>
          </w:tcPr>
          <w:p w14:paraId="56365FAE" w14:textId="77777777" w:rsidR="00F82FA1" w:rsidRPr="00F82FA1" w:rsidRDefault="00F82FA1" w:rsidP="00F82FA1">
            <w:pPr>
              <w:spacing w:after="240"/>
              <w:rPr>
                <w:b/>
                <w:bCs/>
              </w:rPr>
            </w:pPr>
            <w:r w:rsidRPr="00F82FA1">
              <w:rPr>
                <w:b/>
                <w:bCs/>
              </w:rPr>
              <w:t xml:space="preserve">Respondent: </w:t>
            </w:r>
          </w:p>
        </w:tc>
        <w:tc>
          <w:tcPr>
            <w:tcW w:w="6378" w:type="dxa"/>
          </w:tcPr>
          <w:p w14:paraId="7F017644" w14:textId="77777777" w:rsidR="00F82FA1" w:rsidRPr="00F82FA1" w:rsidRDefault="00F82FA1" w:rsidP="00F82FA1">
            <w:pPr>
              <w:spacing w:after="240"/>
            </w:pPr>
            <w:r w:rsidRPr="00F82FA1">
              <w:t>[Insert respondent name(s)]</w:t>
            </w:r>
          </w:p>
        </w:tc>
      </w:tr>
    </w:tbl>
    <w:p w14:paraId="5B434CDD" w14:textId="77777777" w:rsidR="00733951" w:rsidRDefault="002140D4" w:rsidP="000D68EF">
      <w:pPr>
        <w:pStyle w:val="Heading2"/>
      </w:pPr>
      <w:r w:rsidRPr="00085675">
        <w:t xml:space="preserve">Introduction </w:t>
      </w:r>
    </w:p>
    <w:p w14:paraId="7496B6EC" w14:textId="0FB2F221" w:rsidR="001B7E83" w:rsidRDefault="003C7464" w:rsidP="000D68EF">
      <w:r w:rsidRPr="00EB386A">
        <w:t xml:space="preserve">My name is </w:t>
      </w:r>
      <w:r w:rsidRPr="00726256">
        <w:t>[insert full name]</w:t>
      </w:r>
      <w:r w:rsidRPr="00EB386A">
        <w:t xml:space="preserve"> of </w:t>
      </w:r>
      <w:r w:rsidRPr="00E244FA">
        <w:t>[insert address]</w:t>
      </w:r>
      <w:r w:rsidRPr="00EB386A">
        <w:t xml:space="preserve">, and I am </w:t>
      </w:r>
      <w:r w:rsidR="00EB386A" w:rsidRPr="00EB386A">
        <w:t xml:space="preserve">the </w:t>
      </w:r>
      <w:r w:rsidR="00EB386A" w:rsidRPr="003D63A4">
        <w:t>[</w:t>
      </w:r>
      <w:r w:rsidRPr="003D63A4">
        <w:t xml:space="preserve">Applicant/Respondent] </w:t>
      </w:r>
      <w:r w:rsidRPr="00EB386A">
        <w:t xml:space="preserve">in this case. </w:t>
      </w:r>
      <w:r w:rsidR="00EB386A" w:rsidRPr="003D63A4">
        <w:t xml:space="preserve">[I am self-represented]. </w:t>
      </w:r>
    </w:p>
    <w:p w14:paraId="4E217E27" w14:textId="262FDC4E" w:rsidR="00A5259D" w:rsidRDefault="00A5259D" w:rsidP="00E9538E">
      <w:pPr>
        <w:pStyle w:val="ListParagraph"/>
      </w:pPr>
      <w:r>
        <w:t xml:space="preserve">This is a </w:t>
      </w:r>
      <w:r w:rsidRPr="003D63A4">
        <w:t xml:space="preserve">[insert what the case is about – general protections, unfair dismissal etc] </w:t>
      </w:r>
      <w:r w:rsidR="001F7303">
        <w:t>case</w:t>
      </w:r>
      <w:r>
        <w:t>.</w:t>
      </w:r>
    </w:p>
    <w:p w14:paraId="3C2536D2" w14:textId="77777777" w:rsidR="001546F4" w:rsidRDefault="00085675" w:rsidP="000D68EF">
      <w:pPr>
        <w:pStyle w:val="Heading2"/>
      </w:pPr>
      <w:r w:rsidRPr="00733951">
        <w:t>Background</w:t>
      </w:r>
    </w:p>
    <w:p w14:paraId="7040144C" w14:textId="3729C7A7" w:rsidR="00BB7966" w:rsidRPr="001546F4" w:rsidRDefault="00BB7966" w:rsidP="000D68EF">
      <w:r w:rsidRPr="001546F4">
        <w:t>[</w:t>
      </w:r>
      <w:r w:rsidR="00892BDE" w:rsidRPr="001546F4">
        <w:t xml:space="preserve">Briefly </w:t>
      </w:r>
      <w:r w:rsidR="001D575D" w:rsidRPr="001546F4">
        <w:t>describe the</w:t>
      </w:r>
      <w:r w:rsidRPr="001546F4">
        <w:t xml:space="preserve"> issue</w:t>
      </w:r>
      <w:r w:rsidR="00892BDE" w:rsidRPr="001546F4">
        <w:t>s</w:t>
      </w:r>
      <w:r w:rsidRPr="001546F4">
        <w:t xml:space="preserve"> in dispute.]</w:t>
      </w:r>
    </w:p>
    <w:p w14:paraId="3580E12A" w14:textId="36E71591" w:rsidR="00A5259D" w:rsidRPr="00A5259D" w:rsidRDefault="00DF2196" w:rsidP="00E9538E">
      <w:pPr>
        <w:pStyle w:val="ListParagraph"/>
      </w:pPr>
      <w:r w:rsidRPr="003D63A4">
        <w:t>[</w:t>
      </w:r>
      <w:r w:rsidR="00085675" w:rsidRPr="003D63A4">
        <w:t>Set out significant facts, dates and brief descriptions of relevant events.</w:t>
      </w:r>
      <w:r w:rsidRPr="003D63A4">
        <w:t>]</w:t>
      </w:r>
    </w:p>
    <w:p w14:paraId="60227E18" w14:textId="5EE5ADC8" w:rsidR="002140D4" w:rsidRDefault="002140D4" w:rsidP="001F7303">
      <w:pPr>
        <w:pStyle w:val="Heading2"/>
      </w:pPr>
      <w:r w:rsidRPr="35F7CF36">
        <w:t xml:space="preserve">Issues for </w:t>
      </w:r>
      <w:r w:rsidR="009C3E68">
        <w:t>d</w:t>
      </w:r>
      <w:r w:rsidRPr="35F7CF36">
        <w:t>etermination</w:t>
      </w:r>
    </w:p>
    <w:p w14:paraId="6DB1B2D1" w14:textId="5370BA88" w:rsidR="00356C16" w:rsidRDefault="00183B23" w:rsidP="00E9538E">
      <w:pPr>
        <w:pStyle w:val="ListParagraph"/>
      </w:pPr>
      <w:r w:rsidRPr="00D538A9">
        <w:t>[</w:t>
      </w:r>
      <w:r w:rsidR="002140D4" w:rsidRPr="00D538A9">
        <w:t xml:space="preserve">Set out the questions the </w:t>
      </w:r>
      <w:r w:rsidR="00623704" w:rsidRPr="00D538A9">
        <w:t>Commission Member</w:t>
      </w:r>
      <w:r w:rsidR="002140D4" w:rsidRPr="00D538A9">
        <w:t xml:space="preserve"> must decide. For example, </w:t>
      </w:r>
      <w:r w:rsidRPr="00D538A9">
        <w:t>in an unfair dismissal case</w:t>
      </w:r>
      <w:r w:rsidR="00AD26CD" w:rsidRPr="00D538A9">
        <w:t xml:space="preserve"> you could </w:t>
      </w:r>
      <w:r w:rsidR="00D538A9" w:rsidRPr="00D538A9">
        <w:t xml:space="preserve">say </w:t>
      </w:r>
      <w:r w:rsidR="001F7303">
        <w:t>‘</w:t>
      </w:r>
      <w:r w:rsidR="00F43044" w:rsidRPr="00D538A9">
        <w:t>The Fair Work Com</w:t>
      </w:r>
      <w:r w:rsidR="00935115" w:rsidRPr="00D538A9">
        <w:t xml:space="preserve">mission must decide whether the </w:t>
      </w:r>
      <w:r w:rsidR="00DF2C78" w:rsidRPr="00D538A9">
        <w:t xml:space="preserve">dismissal was </w:t>
      </w:r>
      <w:r w:rsidR="002140D4" w:rsidRPr="00D538A9">
        <w:t>harsh, unjust or unreasonable</w:t>
      </w:r>
      <w:r w:rsidR="00C9596E" w:rsidRPr="00D538A9">
        <w:t>.</w:t>
      </w:r>
      <w:r w:rsidR="001F7303">
        <w:t>’</w:t>
      </w:r>
      <w:r w:rsidR="00342CBE" w:rsidRPr="00D538A9">
        <w:t>]</w:t>
      </w:r>
    </w:p>
    <w:p w14:paraId="5CB25977" w14:textId="7FCC8121" w:rsidR="00356C16" w:rsidRPr="00733951" w:rsidRDefault="002140D4" w:rsidP="001F7303">
      <w:pPr>
        <w:pStyle w:val="Heading2"/>
      </w:pPr>
      <w:r w:rsidRPr="00733951">
        <w:t>Legislation</w:t>
      </w:r>
    </w:p>
    <w:p w14:paraId="681C66C6" w14:textId="2FC59C9A" w:rsidR="007C730D" w:rsidRPr="00316135" w:rsidRDefault="00D538A9" w:rsidP="00E9538E">
      <w:pPr>
        <w:pStyle w:val="ListParagraph"/>
      </w:pPr>
      <w:r w:rsidRPr="00316135">
        <w:t>[</w:t>
      </w:r>
      <w:r w:rsidR="00C63762" w:rsidRPr="00316135">
        <w:t>Set out the relevant</w:t>
      </w:r>
      <w:r w:rsidR="002140D4" w:rsidRPr="00316135">
        <w:t xml:space="preserve"> sections of the </w:t>
      </w:r>
      <w:r w:rsidR="002140D4" w:rsidRPr="001F7303">
        <w:rPr>
          <w:i/>
          <w:iCs/>
        </w:rPr>
        <w:t>Fair Work Act 2009</w:t>
      </w:r>
      <w:r w:rsidR="002140D4" w:rsidRPr="00316135">
        <w:t xml:space="preserve"> (</w:t>
      </w:r>
      <w:proofErr w:type="spellStart"/>
      <w:r w:rsidR="002140D4" w:rsidRPr="00316135">
        <w:t>Cth</w:t>
      </w:r>
      <w:proofErr w:type="spellEnd"/>
      <w:r w:rsidR="002140D4" w:rsidRPr="00316135">
        <w:t xml:space="preserve">) or other </w:t>
      </w:r>
      <w:r w:rsidR="00C63762" w:rsidRPr="00316135">
        <w:t>legislation.</w:t>
      </w:r>
      <w:r w:rsidRPr="00316135">
        <w:t>]</w:t>
      </w:r>
    </w:p>
    <w:p w14:paraId="35870757" w14:textId="0EA82688" w:rsidR="007C730D" w:rsidRPr="00733951" w:rsidRDefault="002140D4" w:rsidP="009C3E68">
      <w:pPr>
        <w:pStyle w:val="Heading2"/>
      </w:pPr>
      <w:r w:rsidRPr="00733951">
        <w:t xml:space="preserve">Case </w:t>
      </w:r>
      <w:r w:rsidR="009C3E68">
        <w:t>l</w:t>
      </w:r>
      <w:r w:rsidRPr="00733951">
        <w:t>aw</w:t>
      </w:r>
    </w:p>
    <w:p w14:paraId="4C01FB3F" w14:textId="77777777" w:rsidR="00770279" w:rsidRDefault="00EE3236" w:rsidP="00E9538E">
      <w:pPr>
        <w:pStyle w:val="ListParagraph"/>
      </w:pPr>
      <w:r w:rsidRPr="00770279">
        <w:t>[</w:t>
      </w:r>
      <w:r w:rsidR="002140D4" w:rsidRPr="00770279">
        <w:t>Reference relevant</w:t>
      </w:r>
      <w:r w:rsidR="00522AFC" w:rsidRPr="00770279">
        <w:t xml:space="preserve"> Fair Work</w:t>
      </w:r>
      <w:r w:rsidR="002140D4" w:rsidRPr="00770279">
        <w:t xml:space="preserve"> C</w:t>
      </w:r>
      <w:r w:rsidR="00522AFC" w:rsidRPr="00770279">
        <w:t>ommission</w:t>
      </w:r>
      <w:r w:rsidR="002140D4" w:rsidRPr="00770279">
        <w:t xml:space="preserve"> </w:t>
      </w:r>
      <w:r w:rsidR="00523376" w:rsidRPr="00770279">
        <w:t xml:space="preserve">cases </w:t>
      </w:r>
      <w:r w:rsidR="00CA748B" w:rsidRPr="00770279">
        <w:t xml:space="preserve">or other </w:t>
      </w:r>
      <w:r w:rsidR="002140D4" w:rsidRPr="00770279">
        <w:t>decisions that support your position</w:t>
      </w:r>
      <w:r w:rsidR="00EF0096" w:rsidRPr="00770279">
        <w:t>.</w:t>
      </w:r>
      <w:r w:rsidRPr="00770279">
        <w:t xml:space="preserve">] </w:t>
      </w:r>
    </w:p>
    <w:p w14:paraId="7FC2BC4C" w14:textId="14444CCD" w:rsidR="00523376" w:rsidRPr="00B111C6" w:rsidRDefault="00EF0096" w:rsidP="00B111C6">
      <w:pPr>
        <w:pStyle w:val="ListParagraph"/>
      </w:pPr>
      <w:r w:rsidRPr="00770279">
        <w:t>[</w:t>
      </w:r>
      <w:r w:rsidR="002140D4" w:rsidRPr="00770279">
        <w:t xml:space="preserve">Explain how the law should be applied to the facts </w:t>
      </w:r>
      <w:r w:rsidR="007C730D" w:rsidRPr="00770279">
        <w:t>in your</w:t>
      </w:r>
      <w:r w:rsidR="002140D4" w:rsidRPr="00770279">
        <w:t xml:space="preserve"> case</w:t>
      </w:r>
      <w:r w:rsidR="00EE3236" w:rsidRPr="00770279">
        <w:t xml:space="preserve"> </w:t>
      </w:r>
      <w:r w:rsidR="005E74D4">
        <w:t>and</w:t>
      </w:r>
      <w:r w:rsidR="002140D4" w:rsidRPr="00770279">
        <w:t xml:space="preserve"> why the</w:t>
      </w:r>
      <w:r w:rsidR="00334542" w:rsidRPr="00770279">
        <w:t xml:space="preserve"> Commission</w:t>
      </w:r>
      <w:r w:rsidR="002140D4" w:rsidRPr="00770279">
        <w:t xml:space="preserve"> should decide in your favour.</w:t>
      </w:r>
      <w:r w:rsidRPr="00770279">
        <w:t>]</w:t>
      </w:r>
    </w:p>
    <w:p w14:paraId="525CBC42" w14:textId="76FF18AB" w:rsidR="00A8754E" w:rsidRPr="00733951" w:rsidRDefault="00DE2369" w:rsidP="00CB7287">
      <w:pPr>
        <w:pStyle w:val="Heading2"/>
      </w:pPr>
      <w:r w:rsidRPr="00733951">
        <w:t xml:space="preserve">Arguments in response to </w:t>
      </w:r>
      <w:r w:rsidR="003D0B37">
        <w:t xml:space="preserve">the </w:t>
      </w:r>
      <w:r w:rsidR="001343E4" w:rsidRPr="00733951">
        <w:t>other side’</w:t>
      </w:r>
      <w:r w:rsidR="007C42BD" w:rsidRPr="00733951">
        <w:t>s</w:t>
      </w:r>
      <w:r w:rsidR="002140D4" w:rsidRPr="00733951">
        <w:t xml:space="preserve"> </w:t>
      </w:r>
      <w:r w:rsidR="007C42BD" w:rsidRPr="00733951">
        <w:t>s</w:t>
      </w:r>
      <w:r w:rsidR="002140D4" w:rsidRPr="00733951">
        <w:t>ubmissions</w:t>
      </w:r>
      <w:r w:rsidR="007C42BD" w:rsidRPr="00733951">
        <w:t xml:space="preserve"> </w:t>
      </w:r>
    </w:p>
    <w:p w14:paraId="0E708E5A" w14:textId="1A4BFC91" w:rsidR="002140D4" w:rsidRPr="00917A1E" w:rsidRDefault="00A8754E" w:rsidP="00E9538E">
      <w:pPr>
        <w:pStyle w:val="ListParagraph"/>
      </w:pPr>
      <w:r w:rsidRPr="00917A1E">
        <w:t xml:space="preserve">Where relevant, </w:t>
      </w:r>
      <w:r w:rsidR="00917A1E" w:rsidRPr="00917A1E">
        <w:t xml:space="preserve">point out flaws in the other party’s case, </w:t>
      </w:r>
      <w:r w:rsidR="00D20A79" w:rsidRPr="00917A1E">
        <w:t>address facts in dispute</w:t>
      </w:r>
      <w:r w:rsidR="00691BE1">
        <w:t xml:space="preserve"> and </w:t>
      </w:r>
      <w:r w:rsidR="000B3E00" w:rsidRPr="00917A1E">
        <w:t xml:space="preserve">explain </w:t>
      </w:r>
      <w:r w:rsidR="009F619F" w:rsidRPr="00917A1E">
        <w:t xml:space="preserve">why your evidence </w:t>
      </w:r>
      <w:r w:rsidR="000B3E00" w:rsidRPr="00917A1E">
        <w:t xml:space="preserve">should be accepted </w:t>
      </w:r>
      <w:r w:rsidR="002C126D">
        <w:t xml:space="preserve">instead of </w:t>
      </w:r>
      <w:r w:rsidR="00917A1E">
        <w:t>theirs</w:t>
      </w:r>
      <w:r w:rsidRPr="00917A1E">
        <w:t>.</w:t>
      </w:r>
    </w:p>
    <w:p w14:paraId="0C5C7699" w14:textId="2697D7A0" w:rsidR="002140D4" w:rsidRPr="00733951" w:rsidRDefault="00E52017" w:rsidP="00CB7287">
      <w:pPr>
        <w:pStyle w:val="Heading2"/>
      </w:pPr>
      <w:r>
        <w:lastRenderedPageBreak/>
        <w:t xml:space="preserve">Orders </w:t>
      </w:r>
      <w:r w:rsidR="003D0B37">
        <w:t>s</w:t>
      </w:r>
      <w:r w:rsidR="002140D4" w:rsidRPr="35F7CF36">
        <w:t>ought</w:t>
      </w:r>
    </w:p>
    <w:p w14:paraId="0810D3E9" w14:textId="27A91F84" w:rsidR="002140D4" w:rsidRPr="002C126D" w:rsidRDefault="00883D96" w:rsidP="00E9538E">
      <w:pPr>
        <w:pStyle w:val="ListParagraph"/>
      </w:pPr>
      <w:r>
        <w:t>S</w:t>
      </w:r>
      <w:r w:rsidR="002140D4">
        <w:t>tate what outcome</w:t>
      </w:r>
      <w:r w:rsidR="00733951">
        <w:t>(s)</w:t>
      </w:r>
      <w:r w:rsidR="002140D4">
        <w:t xml:space="preserve"> you are seeking (</w:t>
      </w:r>
      <w:r w:rsidR="3C0A5427">
        <w:t>for example:</w:t>
      </w:r>
      <w:r w:rsidR="002140D4">
        <w:t xml:space="preserve"> reinstatement, compensation, orders for payment of lost earnings, </w:t>
      </w:r>
      <w:r w:rsidR="00627837">
        <w:t>the application be dismissed</w:t>
      </w:r>
      <w:r w:rsidR="002140D4">
        <w:t>, etc.)</w:t>
      </w:r>
      <w:r w:rsidR="006B642F">
        <w:t xml:space="preserve"> E</w:t>
      </w:r>
      <w:r w:rsidR="002140D4">
        <w:t>xplain why</w:t>
      </w:r>
      <w:r w:rsidR="00A76659">
        <w:t xml:space="preserve"> </w:t>
      </w:r>
      <w:r w:rsidR="002140D4">
        <w:t xml:space="preserve">such orders </w:t>
      </w:r>
      <w:r w:rsidR="00A76659">
        <w:t>would be</w:t>
      </w:r>
      <w:r w:rsidR="002140D4">
        <w:t xml:space="preserve"> appropriate and just.</w:t>
      </w:r>
    </w:p>
    <w:p w14:paraId="7D282C0E" w14:textId="066E6A0E" w:rsidR="00C53250" w:rsidRPr="00733951" w:rsidRDefault="00B150D1" w:rsidP="00CB7287">
      <w:pPr>
        <w:pStyle w:val="Heading2"/>
      </w:pPr>
      <w:r w:rsidRPr="00733951">
        <w:t xml:space="preserve">Conclusion </w:t>
      </w:r>
    </w:p>
    <w:p w14:paraId="2DBAAA88" w14:textId="1683CF15" w:rsidR="00C66E53" w:rsidRPr="009C01B8" w:rsidRDefault="00C66E53" w:rsidP="00E9538E">
      <w:pPr>
        <w:pStyle w:val="ListParagraph"/>
      </w:pPr>
      <w:r w:rsidRPr="009C01B8">
        <w:t xml:space="preserve">I respectfully request </w:t>
      </w:r>
      <w:r w:rsidRPr="00E9538E">
        <w:t>that</w:t>
      </w:r>
      <w:r w:rsidRPr="009C01B8">
        <w:t xml:space="preserve"> the Fair Work </w:t>
      </w:r>
      <w:r w:rsidR="00040BAA" w:rsidRPr="009C01B8">
        <w:t>Commission:</w:t>
      </w:r>
    </w:p>
    <w:p w14:paraId="05A17C4D" w14:textId="572BD287" w:rsidR="00040BAA" w:rsidRPr="008E51F6" w:rsidRDefault="00040BAA" w:rsidP="00E9538E">
      <w:pPr>
        <w:pStyle w:val="ListParagraph"/>
        <w:numPr>
          <w:ilvl w:val="0"/>
          <w:numId w:val="33"/>
        </w:numPr>
      </w:pPr>
      <w:r w:rsidRPr="008E51F6">
        <w:t>[make a finding that….]</w:t>
      </w:r>
    </w:p>
    <w:p w14:paraId="597D0BAF" w14:textId="49986850" w:rsidR="00040BAA" w:rsidRPr="008E51F6" w:rsidRDefault="00040BAA" w:rsidP="00E9538E">
      <w:pPr>
        <w:pStyle w:val="ListParagraph"/>
        <w:numPr>
          <w:ilvl w:val="0"/>
          <w:numId w:val="33"/>
        </w:numPr>
      </w:pPr>
      <w:r w:rsidRPr="008E51F6">
        <w:t>[order that…]</w:t>
      </w:r>
    </w:p>
    <w:p w14:paraId="53A6E04E" w14:textId="061733E4" w:rsidR="009C01B8" w:rsidRPr="009C01B8" w:rsidRDefault="00EC22CC" w:rsidP="004543AF">
      <w:pPr>
        <w:pStyle w:val="ListParagraph"/>
        <w:numPr>
          <w:ilvl w:val="0"/>
          <w:numId w:val="33"/>
        </w:numPr>
        <w:spacing w:after="480" w:line="480" w:lineRule="auto"/>
        <w:ind w:left="1077" w:hanging="357"/>
      </w:pPr>
      <w:r>
        <w:t>p</w:t>
      </w:r>
      <w:r w:rsidR="009C01B8">
        <w:t>rovide any other relief the Commission considers just.</w:t>
      </w:r>
    </w:p>
    <w:p w14:paraId="2194C55B" w14:textId="0FAFAB27" w:rsidR="00992123" w:rsidRPr="005B6678" w:rsidRDefault="00992123" w:rsidP="00F82FA1">
      <w:pPr>
        <w:spacing w:before="960" w:after="360" w:line="240" w:lineRule="auto"/>
      </w:pPr>
      <w:r w:rsidRPr="005B6678">
        <w:t>Signature</w:t>
      </w:r>
    </w:p>
    <w:p w14:paraId="787B7083" w14:textId="194D017F" w:rsidR="005B6678" w:rsidRPr="005B6678" w:rsidRDefault="005B6678" w:rsidP="004543AF">
      <w:r w:rsidRPr="005B6678">
        <w:t>Date:</w:t>
      </w:r>
    </w:p>
    <w:p w14:paraId="6DCC4F93" w14:textId="4AFD931A" w:rsidR="00C53250" w:rsidRPr="005B6678" w:rsidRDefault="00331EBC" w:rsidP="004543AF">
      <w:r w:rsidRPr="005B6678">
        <w:t>Name</w:t>
      </w:r>
      <w:r w:rsidR="006949D7" w:rsidRPr="005B6678">
        <w:t xml:space="preserve"> of party filing submission</w:t>
      </w:r>
      <w:r w:rsidR="00992123" w:rsidRPr="005B6678">
        <w:t>:</w:t>
      </w:r>
    </w:p>
    <w:tbl>
      <w:tblPr>
        <w:tblStyle w:val="TableGrid"/>
        <w:tblW w:w="0" w:type="auto"/>
        <w:tblBorders>
          <w:top w:val="single" w:sz="18" w:space="0" w:color="76BD22"/>
          <w:left w:val="single" w:sz="18" w:space="0" w:color="76BD22"/>
          <w:bottom w:val="single" w:sz="18" w:space="0" w:color="76BD22"/>
          <w:right w:val="single" w:sz="18" w:space="0" w:color="76BD22"/>
          <w:insideH w:val="single" w:sz="18" w:space="0" w:color="76BD22"/>
          <w:insideV w:val="single" w:sz="18" w:space="0" w:color="76BD22"/>
        </w:tblBorders>
        <w:tblLook w:val="04A0" w:firstRow="1" w:lastRow="0" w:firstColumn="1" w:lastColumn="0" w:noHBand="0" w:noVBand="1"/>
      </w:tblPr>
      <w:tblGrid>
        <w:gridCol w:w="8980"/>
      </w:tblGrid>
      <w:tr w:rsidR="00C82DCF" w14:paraId="5A00B376" w14:textId="77777777" w:rsidTr="006828F4">
        <w:tc>
          <w:tcPr>
            <w:tcW w:w="10138" w:type="dxa"/>
          </w:tcPr>
          <w:p w14:paraId="2C1E184E" w14:textId="77777777" w:rsidR="00C82DCF" w:rsidRDefault="00C82DCF" w:rsidP="006B08B0">
            <w:pPr>
              <w:keepNext/>
              <w:keepLines/>
              <w:spacing w:after="240"/>
              <w:ind w:left="284"/>
            </w:pPr>
            <w:r>
              <w:lastRenderedPageBreak/>
              <w:t xml:space="preserve">This template is designed to help you prepare for a hearing or conference at the Fair Work Commission. You do not have to use this template. </w:t>
            </w:r>
          </w:p>
          <w:p w14:paraId="19973CB5" w14:textId="77777777" w:rsidR="00C82DCF" w:rsidRDefault="00C82DCF" w:rsidP="006B08B0">
            <w:pPr>
              <w:keepNext/>
              <w:keepLines/>
              <w:spacing w:after="240"/>
              <w:ind w:left="284"/>
            </w:pPr>
            <w:r>
              <w:t xml:space="preserve">Information provided with this template is general in nature and should not be considered legal advice.  </w:t>
            </w:r>
          </w:p>
        </w:tc>
      </w:tr>
    </w:tbl>
    <w:p w14:paraId="515AF617" w14:textId="77777777" w:rsidR="00607DBC" w:rsidRDefault="00607DBC" w:rsidP="006B08B0">
      <w:pPr>
        <w:pStyle w:val="Heading2"/>
        <w:rPr>
          <w:b w:val="0"/>
          <w:bCs/>
        </w:rPr>
      </w:pPr>
      <w:r w:rsidRPr="00E50EEB">
        <w:rPr>
          <w:bCs/>
        </w:rPr>
        <w:t xml:space="preserve">Tips for completing your Outline of </w:t>
      </w:r>
      <w:r>
        <w:rPr>
          <w:bCs/>
        </w:rPr>
        <w:t>s</w:t>
      </w:r>
      <w:r w:rsidRPr="00E50EEB">
        <w:rPr>
          <w:bCs/>
        </w:rPr>
        <w:t>ubmissions</w:t>
      </w:r>
    </w:p>
    <w:p w14:paraId="620B9099" w14:textId="4FC0F970" w:rsidR="00FE0729" w:rsidRPr="00E50EEB" w:rsidRDefault="00FE0729" w:rsidP="006B08B0">
      <w:pPr>
        <w:pStyle w:val="Heading3"/>
      </w:pPr>
      <w:r w:rsidRPr="00E50EEB">
        <w:t>Prepare</w:t>
      </w:r>
    </w:p>
    <w:p w14:paraId="29837990" w14:textId="4728F691" w:rsidR="000E5CCA" w:rsidRPr="008D2516" w:rsidRDefault="00CC486C" w:rsidP="006B08B0">
      <w:pPr>
        <w:pStyle w:val="ListParagraph"/>
        <w:keepNext/>
        <w:keepLines/>
        <w:numPr>
          <w:ilvl w:val="0"/>
          <w:numId w:val="34"/>
        </w:numPr>
        <w:ind w:hanging="357"/>
      </w:pPr>
      <w:r w:rsidRPr="008E51F6">
        <w:t xml:space="preserve">Understand </w:t>
      </w:r>
      <w:r w:rsidR="000E5CCA" w:rsidRPr="008E51F6">
        <w:t>what the Commission needs to consider and determine in your case</w:t>
      </w:r>
      <w:r w:rsidR="00B94A75" w:rsidRPr="008E51F6">
        <w:t xml:space="preserve"> </w:t>
      </w:r>
      <w:r w:rsidR="001A1AA1" w:rsidRPr="008D2516">
        <w:t>[</w:t>
      </w:r>
      <w:hyperlink r:id="rId10" w:history="1">
        <w:r w:rsidRPr="008D2516">
          <w:t>www.fwc.gov.au</w:t>
        </w:r>
      </w:hyperlink>
      <w:r w:rsidR="001A1AA1" w:rsidRPr="008D2516">
        <w:t>]</w:t>
      </w:r>
      <w:r w:rsidR="000E5CCA" w:rsidRPr="008D2516">
        <w:t>.</w:t>
      </w:r>
    </w:p>
    <w:p w14:paraId="3BF505D5" w14:textId="54A1E214" w:rsidR="000F1F99" w:rsidRPr="008D2516" w:rsidRDefault="006756D4" w:rsidP="006B08B0">
      <w:pPr>
        <w:pStyle w:val="ListParagraph"/>
        <w:keepNext/>
        <w:keepLines/>
        <w:numPr>
          <w:ilvl w:val="0"/>
          <w:numId w:val="34"/>
        </w:numPr>
        <w:ind w:hanging="357"/>
      </w:pPr>
      <w:r w:rsidRPr="004B2FD8">
        <w:rPr>
          <w:b/>
          <w:bCs/>
        </w:rPr>
        <w:t>Check</w:t>
      </w:r>
      <w:r w:rsidR="0000283F" w:rsidRPr="004B2FD8">
        <w:rPr>
          <w:b/>
          <w:bCs/>
        </w:rPr>
        <w:t xml:space="preserve"> t</w:t>
      </w:r>
      <w:r w:rsidR="000E5CCA" w:rsidRPr="004B2FD8">
        <w:rPr>
          <w:b/>
          <w:bCs/>
        </w:rPr>
        <w:t xml:space="preserve">he </w:t>
      </w:r>
      <w:r w:rsidRPr="004B2FD8">
        <w:rPr>
          <w:b/>
          <w:bCs/>
        </w:rPr>
        <w:t>relevant</w:t>
      </w:r>
      <w:r w:rsidR="000E5CCA" w:rsidRPr="004B2FD8">
        <w:rPr>
          <w:b/>
          <w:bCs/>
        </w:rPr>
        <w:t xml:space="preserve"> </w:t>
      </w:r>
      <w:hyperlink r:id="rId11" w:history="1">
        <w:r w:rsidR="000E5CCA" w:rsidRPr="004B2FD8">
          <w:rPr>
            <w:b/>
            <w:bCs/>
          </w:rPr>
          <w:t>Caselaw bench book</w:t>
        </w:r>
      </w:hyperlink>
      <w:r w:rsidR="00611236">
        <w:t>.</w:t>
      </w:r>
      <w:r w:rsidR="000E5CCA" w:rsidRPr="008D2516">
        <w:t xml:space="preserve"> </w:t>
      </w:r>
      <w:r w:rsidRPr="008D2516">
        <w:t xml:space="preserve">These </w:t>
      </w:r>
      <w:r w:rsidR="000E5CCA" w:rsidRPr="008D2516">
        <w:t>provide a summary of relevant legal principles and case la</w:t>
      </w:r>
      <w:r w:rsidR="001A1AA1" w:rsidRPr="008D2516">
        <w:t>w [www.fwc.gov.au/benchbooks].</w:t>
      </w:r>
    </w:p>
    <w:p w14:paraId="449CDF41" w14:textId="60FD3EBD" w:rsidR="00E92FB4" w:rsidRPr="008D2516" w:rsidRDefault="00CC155F" w:rsidP="006B08B0">
      <w:pPr>
        <w:pStyle w:val="ListParagraph"/>
        <w:keepNext/>
        <w:keepLines/>
        <w:numPr>
          <w:ilvl w:val="0"/>
          <w:numId w:val="34"/>
        </w:numPr>
        <w:ind w:hanging="357"/>
      </w:pPr>
      <w:r w:rsidRPr="004B2FD8">
        <w:rPr>
          <w:b/>
          <w:bCs/>
        </w:rPr>
        <w:t xml:space="preserve">Beware </w:t>
      </w:r>
      <w:r w:rsidR="001966C9" w:rsidRPr="004B2FD8">
        <w:rPr>
          <w:b/>
          <w:bCs/>
        </w:rPr>
        <w:t xml:space="preserve">AI </w:t>
      </w:r>
      <w:r w:rsidR="007B0D18" w:rsidRPr="004B2FD8">
        <w:rPr>
          <w:b/>
          <w:bCs/>
        </w:rPr>
        <w:t xml:space="preserve">generated </w:t>
      </w:r>
      <w:r w:rsidRPr="004B2FD8">
        <w:rPr>
          <w:b/>
          <w:bCs/>
        </w:rPr>
        <w:t xml:space="preserve">cases and </w:t>
      </w:r>
      <w:r w:rsidR="007B0D18" w:rsidRPr="004B2FD8">
        <w:rPr>
          <w:b/>
          <w:bCs/>
        </w:rPr>
        <w:t xml:space="preserve">fake </w:t>
      </w:r>
      <w:r w:rsidRPr="004B2FD8">
        <w:rPr>
          <w:b/>
          <w:bCs/>
        </w:rPr>
        <w:t>legal arguments</w:t>
      </w:r>
      <w:r w:rsidR="005133D5" w:rsidRPr="008D2516">
        <w:t xml:space="preserve">. </w:t>
      </w:r>
      <w:r w:rsidR="001966C9" w:rsidRPr="008D2516">
        <w:t xml:space="preserve"> </w:t>
      </w:r>
      <w:r w:rsidRPr="008D2516">
        <w:t xml:space="preserve">If you use AI to explain the law, or to find cases </w:t>
      </w:r>
      <w:r w:rsidR="00225EE1">
        <w:t>like</w:t>
      </w:r>
      <w:r w:rsidRPr="008D2516">
        <w:t xml:space="preserve"> yours, you need to make sure the legal arguments and cases you rely on are real and relevant. </w:t>
      </w:r>
      <w:r w:rsidR="001966C9" w:rsidRPr="008D2516">
        <w:t xml:space="preserve"> </w:t>
      </w:r>
      <w:r w:rsidR="005C0997" w:rsidRPr="008D2516">
        <w:t>To do this</w:t>
      </w:r>
      <w:r w:rsidR="00E92FB4" w:rsidRPr="008D2516">
        <w:t>:</w:t>
      </w:r>
    </w:p>
    <w:p w14:paraId="43B51194" w14:textId="77777777" w:rsidR="00E92FB4" w:rsidRPr="008D2516" w:rsidRDefault="005C0997" w:rsidP="006B08B0">
      <w:pPr>
        <w:pStyle w:val="ListParagraph"/>
        <w:keepNext/>
        <w:keepLines/>
        <w:numPr>
          <w:ilvl w:val="1"/>
          <w:numId w:val="34"/>
        </w:numPr>
        <w:ind w:hanging="357"/>
      </w:pPr>
      <w:r w:rsidRPr="008D2516">
        <w:t>search</w:t>
      </w:r>
      <w:r w:rsidR="00505438" w:rsidRPr="008D2516">
        <w:t xml:space="preserve"> the decision</w:t>
      </w:r>
      <w:r w:rsidRPr="008D2516">
        <w:t xml:space="preserve"> on our website</w:t>
      </w:r>
    </w:p>
    <w:p w14:paraId="3F558E76" w14:textId="77777777" w:rsidR="00E92FB4" w:rsidRPr="008D2516" w:rsidRDefault="00505438" w:rsidP="006B08B0">
      <w:pPr>
        <w:pStyle w:val="ListParagraph"/>
        <w:keepNext/>
        <w:keepLines/>
        <w:numPr>
          <w:ilvl w:val="1"/>
          <w:numId w:val="34"/>
        </w:numPr>
        <w:ind w:hanging="357"/>
      </w:pPr>
      <w:r w:rsidRPr="008D2516">
        <w:t xml:space="preserve">read it to </w:t>
      </w:r>
      <w:r w:rsidR="00E92FB4" w:rsidRPr="008D2516">
        <w:t>confirm</w:t>
      </w:r>
      <w:r w:rsidRPr="008D2516">
        <w:t xml:space="preserve"> it supports your arguments</w:t>
      </w:r>
    </w:p>
    <w:p w14:paraId="6AE87360" w14:textId="56282FB7" w:rsidR="004A6D2D" w:rsidRPr="008D2516" w:rsidRDefault="00E92FB4" w:rsidP="006B08B0">
      <w:pPr>
        <w:pStyle w:val="ListParagraph"/>
        <w:keepNext/>
        <w:keepLines/>
        <w:numPr>
          <w:ilvl w:val="1"/>
          <w:numId w:val="34"/>
        </w:numPr>
        <w:ind w:hanging="357"/>
      </w:pPr>
      <w:r w:rsidRPr="008D2516">
        <w:t>i</w:t>
      </w:r>
      <w:r w:rsidR="00505438" w:rsidRPr="008D2516">
        <w:t xml:space="preserve">nclude a </w:t>
      </w:r>
      <w:r w:rsidR="004A6D2D" w:rsidRPr="008D2516">
        <w:t xml:space="preserve">hyperlink to </w:t>
      </w:r>
      <w:r w:rsidR="00505438" w:rsidRPr="008D2516">
        <w:t>it</w:t>
      </w:r>
      <w:r w:rsidR="008B088A" w:rsidRPr="008D2516">
        <w:t xml:space="preserve"> in your</w:t>
      </w:r>
      <w:r w:rsidR="0000283F" w:rsidRPr="008D2516">
        <w:t xml:space="preserve"> submissions</w:t>
      </w:r>
      <w:r w:rsidR="00505438" w:rsidRPr="008D2516">
        <w:t>.</w:t>
      </w:r>
    </w:p>
    <w:p w14:paraId="2588F784" w14:textId="5AC2861F" w:rsidR="00757A4C" w:rsidRPr="00E50EEB" w:rsidRDefault="00FE0729" w:rsidP="00E50EEB">
      <w:pPr>
        <w:pStyle w:val="Heading3"/>
      </w:pPr>
      <w:r w:rsidRPr="00E50EEB">
        <w:t>Write</w:t>
      </w:r>
    </w:p>
    <w:p w14:paraId="00777EA9" w14:textId="1317651A" w:rsidR="00C5462C" w:rsidRPr="008D2516" w:rsidRDefault="00380A28" w:rsidP="00E9538E">
      <w:pPr>
        <w:pStyle w:val="ListParagraph"/>
        <w:numPr>
          <w:ilvl w:val="0"/>
          <w:numId w:val="30"/>
        </w:numPr>
      </w:pPr>
      <w:r>
        <w:t>u</w:t>
      </w:r>
      <w:r w:rsidR="00C5462C" w:rsidRPr="008D2516">
        <w:t xml:space="preserve">se numbered paragraphs </w:t>
      </w:r>
    </w:p>
    <w:p w14:paraId="7187B926" w14:textId="373948B7" w:rsidR="00C5462C" w:rsidRPr="008D2516" w:rsidRDefault="00380A28" w:rsidP="00E9538E">
      <w:pPr>
        <w:pStyle w:val="ListParagraph"/>
        <w:numPr>
          <w:ilvl w:val="0"/>
          <w:numId w:val="30"/>
        </w:numPr>
      </w:pPr>
      <w:r>
        <w:t>us</w:t>
      </w:r>
      <w:r w:rsidR="00C5462C" w:rsidRPr="008D2516">
        <w:t xml:space="preserve">e clear headings and sub-headings </w:t>
      </w:r>
    </w:p>
    <w:p w14:paraId="259AF3C8" w14:textId="63051274" w:rsidR="00C5462C" w:rsidRPr="008D2516" w:rsidRDefault="00611236" w:rsidP="00CA778A">
      <w:pPr>
        <w:pStyle w:val="ListParagraph"/>
        <w:numPr>
          <w:ilvl w:val="0"/>
          <w:numId w:val="30"/>
        </w:numPr>
        <w:ind w:left="1077" w:hanging="357"/>
      </w:pPr>
      <w:r>
        <w:t>U</w:t>
      </w:r>
      <w:r w:rsidR="00C20190" w:rsidRPr="008D2516">
        <w:t xml:space="preserve">se neutral, professional language. Avoid emotive or inflammatory statements. </w:t>
      </w:r>
    </w:p>
    <w:p w14:paraId="3EE968A6" w14:textId="6BCC35A2" w:rsidR="003A50B7" w:rsidRPr="008D2516" w:rsidRDefault="00380A28" w:rsidP="00CA778A">
      <w:pPr>
        <w:pStyle w:val="ListParagraph"/>
        <w:numPr>
          <w:ilvl w:val="0"/>
          <w:numId w:val="30"/>
        </w:numPr>
        <w:ind w:left="1077" w:hanging="357"/>
      </w:pPr>
      <w:r>
        <w:t>k</w:t>
      </w:r>
      <w:r w:rsidR="00C5462C" w:rsidRPr="008D2516">
        <w:t xml:space="preserve">eep it concise and avoid repetition </w:t>
      </w:r>
    </w:p>
    <w:p w14:paraId="35118031" w14:textId="6EE871DE" w:rsidR="003A50B7" w:rsidRPr="008D2516" w:rsidRDefault="00380A28" w:rsidP="00CA778A">
      <w:pPr>
        <w:pStyle w:val="ListParagraph"/>
        <w:numPr>
          <w:ilvl w:val="0"/>
          <w:numId w:val="30"/>
        </w:numPr>
        <w:ind w:left="1077" w:hanging="357"/>
      </w:pPr>
      <w:r>
        <w:t>r</w:t>
      </w:r>
      <w:r w:rsidR="00FE0729" w:rsidRPr="008D2516">
        <w:t xml:space="preserve">efer to </w:t>
      </w:r>
      <w:r w:rsidR="002C517C" w:rsidRPr="008D2516">
        <w:t xml:space="preserve">relevant </w:t>
      </w:r>
      <w:r w:rsidR="00FE0729" w:rsidRPr="008D2516">
        <w:t xml:space="preserve">legislation by the name, year and jurisdiction. Include </w:t>
      </w:r>
      <w:r w:rsidR="002C517C" w:rsidRPr="008D2516">
        <w:t xml:space="preserve">the </w:t>
      </w:r>
      <w:r w:rsidR="00FE0729" w:rsidRPr="008D2516">
        <w:t>section number where relevant</w:t>
      </w:r>
      <w:r w:rsidR="002C517C" w:rsidRPr="008D2516">
        <w:t>.</w:t>
      </w:r>
      <w:r w:rsidR="003A50B7" w:rsidRPr="008D2516">
        <w:t xml:space="preserve"> </w:t>
      </w:r>
      <w:r w:rsidR="00FF1547" w:rsidRPr="008E51F6">
        <w:rPr>
          <w:i/>
          <w:iCs/>
        </w:rPr>
        <w:t xml:space="preserve">Example: </w:t>
      </w:r>
      <w:r w:rsidR="00FE0729" w:rsidRPr="008E51F6">
        <w:rPr>
          <w:i/>
          <w:iCs/>
        </w:rPr>
        <w:t>Fair Work Act 2009 (</w:t>
      </w:r>
      <w:proofErr w:type="spellStart"/>
      <w:r w:rsidR="00FE0729" w:rsidRPr="008E51F6">
        <w:rPr>
          <w:i/>
          <w:iCs/>
        </w:rPr>
        <w:t>Cth</w:t>
      </w:r>
      <w:proofErr w:type="spellEnd"/>
      <w:r w:rsidR="00FE0729" w:rsidRPr="008E51F6">
        <w:rPr>
          <w:i/>
          <w:iCs/>
        </w:rPr>
        <w:t>) s.381(2)</w:t>
      </w:r>
    </w:p>
    <w:p w14:paraId="51CB5936" w14:textId="57BA0D40" w:rsidR="00D3210E" w:rsidRPr="008D2516" w:rsidRDefault="00380A28" w:rsidP="00CA778A">
      <w:pPr>
        <w:pStyle w:val="ListParagraph"/>
        <w:numPr>
          <w:ilvl w:val="0"/>
          <w:numId w:val="30"/>
        </w:numPr>
        <w:ind w:left="1077" w:hanging="357"/>
      </w:pPr>
      <w:r>
        <w:t>i</w:t>
      </w:r>
      <w:r w:rsidR="00FE0729" w:rsidRPr="008D2516">
        <w:t>nclude case citations</w:t>
      </w:r>
      <w:r w:rsidR="003A50B7" w:rsidRPr="008D2516">
        <w:t xml:space="preserve"> and hyperlinks</w:t>
      </w:r>
      <w:r w:rsidR="00FE0729" w:rsidRPr="008D2516">
        <w:t xml:space="preserve"> when referring to case law</w:t>
      </w:r>
      <w:r w:rsidR="002C517C" w:rsidRPr="008D2516">
        <w:t>.</w:t>
      </w:r>
      <w:r w:rsidR="00B25ED4" w:rsidRPr="008D2516">
        <w:t xml:space="preserve"> </w:t>
      </w:r>
      <w:r w:rsidR="003A50B7" w:rsidRPr="008D2516">
        <w:t xml:space="preserve"> </w:t>
      </w:r>
      <w:r w:rsidR="00957D68" w:rsidRPr="008E51F6">
        <w:rPr>
          <w:i/>
          <w:iCs/>
        </w:rPr>
        <w:t xml:space="preserve">Example: </w:t>
      </w:r>
      <w:r w:rsidR="00FE0729" w:rsidRPr="008E51F6">
        <w:rPr>
          <w:i/>
          <w:iCs/>
        </w:rPr>
        <w:t xml:space="preserve"> </w:t>
      </w:r>
      <w:r w:rsidR="00B5510F" w:rsidRPr="008E51F6">
        <w:rPr>
          <w:i/>
          <w:iCs/>
        </w:rPr>
        <w:t xml:space="preserve">Ayub v NSW Trains </w:t>
      </w:r>
      <w:hyperlink r:id="rId12" w:history="1">
        <w:r w:rsidR="00B5510F" w:rsidRPr="008E51F6">
          <w:rPr>
            <w:rStyle w:val="Hyperlink"/>
            <w:i/>
            <w:iCs/>
          </w:rPr>
          <w:t>[2016] FWCFB 5500</w:t>
        </w:r>
      </w:hyperlink>
      <w:r w:rsidR="00B5510F" w:rsidRPr="008E51F6">
        <w:rPr>
          <w:i/>
          <w:iCs/>
        </w:rPr>
        <w:t xml:space="preserve"> (Hatcher VP, Wells DP, Johns C, 30 September 2016) at </w:t>
      </w:r>
      <w:r w:rsidR="0051167B" w:rsidRPr="008E51F6">
        <w:rPr>
          <w:i/>
          <w:iCs/>
        </w:rPr>
        <w:t>[</w:t>
      </w:r>
      <w:r w:rsidR="00B5510F" w:rsidRPr="008E51F6">
        <w:rPr>
          <w:i/>
          <w:iCs/>
        </w:rPr>
        <w:t>7</w:t>
      </w:r>
      <w:r w:rsidR="0051167B" w:rsidRPr="008E51F6">
        <w:rPr>
          <w:i/>
          <w:iCs/>
        </w:rPr>
        <w:t>]</w:t>
      </w:r>
      <w:r w:rsidR="00B5510F" w:rsidRPr="008E51F6">
        <w:rPr>
          <w:i/>
          <w:iCs/>
        </w:rPr>
        <w:t>.</w:t>
      </w:r>
    </w:p>
    <w:p w14:paraId="6919747F" w14:textId="36E12392" w:rsidR="002F0EF1" w:rsidRPr="008D2516" w:rsidRDefault="00380A28" w:rsidP="00E9538E">
      <w:pPr>
        <w:pStyle w:val="ListParagraph"/>
        <w:numPr>
          <w:ilvl w:val="0"/>
          <w:numId w:val="30"/>
        </w:numPr>
      </w:pPr>
      <w:r>
        <w:t>p</w:t>
      </w:r>
      <w:r w:rsidR="002F0EF1" w:rsidRPr="008D2516">
        <w:t xml:space="preserve">roofread – fix spelling mistakes, punctuation etc. </w:t>
      </w:r>
    </w:p>
    <w:p w14:paraId="10970FA5" w14:textId="08B5F9E8" w:rsidR="002F0EF1" w:rsidRPr="008D2516" w:rsidRDefault="00380A28" w:rsidP="00E9538E">
      <w:pPr>
        <w:pStyle w:val="ListParagraph"/>
        <w:numPr>
          <w:ilvl w:val="0"/>
          <w:numId w:val="30"/>
        </w:numPr>
      </w:pPr>
      <w:r>
        <w:t>m</w:t>
      </w:r>
      <w:r w:rsidR="002F0EF1" w:rsidRPr="008D2516">
        <w:t>ake sure you sign and date your submission</w:t>
      </w:r>
      <w:r w:rsidR="008D2516">
        <w:t>s</w:t>
      </w:r>
      <w:r w:rsidR="002F0EF1" w:rsidRPr="008D2516">
        <w:t xml:space="preserve"> </w:t>
      </w:r>
      <w:r w:rsidR="006B0A14" w:rsidRPr="008D2516">
        <w:t>before submitting them</w:t>
      </w:r>
      <w:r w:rsidR="002F0EF1" w:rsidRPr="008D2516">
        <w:t>.</w:t>
      </w:r>
    </w:p>
    <w:p w14:paraId="030DA65B" w14:textId="77777777" w:rsidR="008E770D" w:rsidRPr="008D4AF2" w:rsidRDefault="008E770D" w:rsidP="00DC7AC0">
      <w:pPr>
        <w:pStyle w:val="Heading3"/>
        <w:pageBreakBefore/>
        <w:spacing w:before="360"/>
        <w:rPr>
          <w:b w:val="0"/>
          <w:bCs/>
        </w:rPr>
      </w:pPr>
      <w:r w:rsidRPr="008D4AF2">
        <w:rPr>
          <w:bCs/>
        </w:rPr>
        <w:lastRenderedPageBreak/>
        <w:t>Legal advice</w:t>
      </w:r>
    </w:p>
    <w:p w14:paraId="3DB39147" w14:textId="77777777" w:rsidR="008E770D" w:rsidRDefault="008E770D" w:rsidP="008E770D">
      <w:r>
        <w:t>The Commission cannot provide legal advice.</w:t>
      </w:r>
    </w:p>
    <w:p w14:paraId="2CD92EAF" w14:textId="77777777" w:rsidR="008E770D" w:rsidRDefault="008E770D" w:rsidP="008E770D">
      <w:r>
        <w:t xml:space="preserve">Parties may choose to obtain their own independent legal advice if they wish. </w:t>
      </w:r>
    </w:p>
    <w:p w14:paraId="22E0AA8B" w14:textId="77777777" w:rsidR="008E770D" w:rsidRDefault="008E770D" w:rsidP="008E770D">
      <w:r>
        <w:t xml:space="preserve">Eligible employees and small business employers may be able to access up to 1 hour of free legal advice from the </w:t>
      </w:r>
      <w:hyperlink r:id="rId13">
        <w:r w:rsidRPr="2A390F2C">
          <w:rPr>
            <w:rFonts w:eastAsiaTheme="majorEastAsia"/>
          </w:rPr>
          <w:t>Workplace Advice Service</w:t>
        </w:r>
      </w:hyperlink>
      <w:r>
        <w:t>. </w:t>
      </w:r>
    </w:p>
    <w:p w14:paraId="1FFB6E77" w14:textId="77777777" w:rsidR="008E770D" w:rsidRDefault="008E770D" w:rsidP="008E770D">
      <w:r w:rsidRPr="2A390F2C">
        <w:t> </w:t>
      </w:r>
      <w:r w:rsidRPr="2A390F2C">
        <w:rPr>
          <w:lang w:val="en-GB"/>
        </w:rPr>
        <w:t>Other options may include:</w:t>
      </w:r>
      <w:r w:rsidRPr="2A390F2C">
        <w:t> </w:t>
      </w:r>
    </w:p>
    <w:p w14:paraId="0BC98827" w14:textId="3A2586D8" w:rsidR="008E770D" w:rsidRDefault="008E770D" w:rsidP="00E9538E">
      <w:pPr>
        <w:pStyle w:val="ListParagraph"/>
        <w:numPr>
          <w:ilvl w:val="0"/>
          <w:numId w:val="29"/>
        </w:numPr>
      </w:pPr>
      <w:hyperlink r:id="rId14">
        <w:r w:rsidRPr="008E51F6">
          <w:rPr>
            <w:rStyle w:val="Hyperlink"/>
            <w:lang w:val="en-GB"/>
          </w:rPr>
          <w:t>Community legal centres</w:t>
        </w:r>
      </w:hyperlink>
      <w:r w:rsidR="00D02EDD">
        <w:rPr>
          <w:lang w:val="en-GB"/>
        </w:rPr>
        <w:t xml:space="preserve"> i</w:t>
      </w:r>
      <w:r w:rsidRPr="008E51F6">
        <w:rPr>
          <w:lang w:val="en-GB"/>
        </w:rPr>
        <w:t>n your area</w:t>
      </w:r>
      <w:r w:rsidR="00611236">
        <w:rPr>
          <w:lang w:val="en-GB"/>
        </w:rPr>
        <w:t>.</w:t>
      </w:r>
      <w:r w:rsidRPr="2A390F2C">
        <w:t> </w:t>
      </w:r>
    </w:p>
    <w:p w14:paraId="4D78E721" w14:textId="77777777" w:rsidR="008E770D" w:rsidRDefault="008E770D" w:rsidP="00E9538E">
      <w:pPr>
        <w:pStyle w:val="ListParagraph"/>
        <w:numPr>
          <w:ilvl w:val="0"/>
          <w:numId w:val="29"/>
        </w:numPr>
      </w:pPr>
      <w:r w:rsidRPr="008E51F6">
        <w:rPr>
          <w:lang w:val="en-GB"/>
        </w:rPr>
        <w:t>the law institute or law society in your state or territory, who can refer you to a lawyer who specialises in workplace law.</w:t>
      </w:r>
      <w:r w:rsidRPr="2A390F2C">
        <w:t> </w:t>
      </w:r>
    </w:p>
    <w:p w14:paraId="3247C836" w14:textId="616AEF5B" w:rsidR="008E770D" w:rsidRDefault="008E770D" w:rsidP="00E9538E">
      <w:pPr>
        <w:pStyle w:val="ListParagraph"/>
        <w:numPr>
          <w:ilvl w:val="0"/>
          <w:numId w:val="29"/>
        </w:numPr>
      </w:pPr>
      <w:r w:rsidRPr="008E51F6">
        <w:rPr>
          <w:lang w:val="en-GB"/>
        </w:rPr>
        <w:t>Your union or employer organisation, who may be able to assist you</w:t>
      </w:r>
      <w:r w:rsidR="00611236">
        <w:rPr>
          <w:lang w:val="en-GB"/>
        </w:rPr>
        <w:t>.</w:t>
      </w:r>
    </w:p>
    <w:p w14:paraId="06D896B0" w14:textId="40D2B018" w:rsidR="008E770D" w:rsidRDefault="008E770D" w:rsidP="008E770D">
      <w:r>
        <w:t>For mo</w:t>
      </w:r>
      <w:r w:rsidR="001D3C07">
        <w:t>r</w:t>
      </w:r>
      <w:r>
        <w:t xml:space="preserve">e </w:t>
      </w:r>
      <w:r w:rsidR="001D3C07">
        <w:t xml:space="preserve">options </w:t>
      </w:r>
      <w:r>
        <w:t xml:space="preserve">visit </w:t>
      </w:r>
      <w:hyperlink r:id="rId15">
        <w:r w:rsidRPr="2A390F2C">
          <w:rPr>
            <w:rStyle w:val="Hyperlink"/>
          </w:rPr>
          <w:t>www.fwc.gov.au/legal-help</w:t>
        </w:r>
      </w:hyperlink>
      <w:r>
        <w:t xml:space="preserve"> </w:t>
      </w:r>
    </w:p>
    <w:p w14:paraId="764E1CC8" w14:textId="77777777" w:rsidR="008E770D" w:rsidRPr="008D4AF2" w:rsidRDefault="008E770D" w:rsidP="00DC7AC0">
      <w:pPr>
        <w:pStyle w:val="Heading3"/>
        <w:spacing w:line="480" w:lineRule="auto"/>
        <w:rPr>
          <w:b w:val="0"/>
          <w:bCs/>
        </w:rPr>
      </w:pPr>
      <w:r w:rsidRPr="008D4AF2">
        <w:rPr>
          <w:bCs/>
        </w:rPr>
        <w:t xml:space="preserve">Other useful resources </w:t>
      </w:r>
    </w:p>
    <w:p w14:paraId="7A319D20" w14:textId="3A66C487" w:rsidR="00EC1B1F" w:rsidRPr="002C2E5E" w:rsidRDefault="00056841" w:rsidP="00EC1B1F">
      <w:pPr>
        <w:pStyle w:val="ListParagraph"/>
        <w:numPr>
          <w:ilvl w:val="0"/>
          <w:numId w:val="27"/>
        </w:numPr>
      </w:pPr>
      <w:hyperlink r:id="rId16" w:history="1">
        <w:r w:rsidR="00EC1B1F" w:rsidRPr="00056841">
          <w:rPr>
            <w:rStyle w:val="Hyperlink"/>
          </w:rPr>
          <w:t>Preparing for a Hearing online module</w:t>
        </w:r>
      </w:hyperlink>
    </w:p>
    <w:p w14:paraId="5C65D0A1" w14:textId="77777777" w:rsidR="00EC1B1F" w:rsidRPr="002C2E5E" w:rsidRDefault="00EC1B1F" w:rsidP="00EC1B1F">
      <w:pPr>
        <w:pStyle w:val="ListParagraph"/>
        <w:numPr>
          <w:ilvl w:val="0"/>
          <w:numId w:val="27"/>
        </w:numPr>
      </w:pPr>
      <w:hyperlink r:id="rId17" w:history="1">
        <w:r>
          <w:rPr>
            <w:rStyle w:val="Hyperlink"/>
          </w:rPr>
          <w:t>P</w:t>
        </w:r>
        <w:r w:rsidRPr="00F32390">
          <w:rPr>
            <w:rStyle w:val="Hyperlink"/>
          </w:rPr>
          <w:t>reparing for a hearing guide</w:t>
        </w:r>
      </w:hyperlink>
    </w:p>
    <w:p w14:paraId="2DB30B62" w14:textId="4B948DE5" w:rsidR="008E770D" w:rsidRPr="002C2E5E" w:rsidRDefault="00480581" w:rsidP="00E9538E">
      <w:pPr>
        <w:pStyle w:val="ListParagraph"/>
        <w:numPr>
          <w:ilvl w:val="0"/>
          <w:numId w:val="27"/>
        </w:numPr>
      </w:pPr>
      <w:hyperlink r:id="rId18" w:history="1">
        <w:r w:rsidRPr="009B6328">
          <w:rPr>
            <w:rStyle w:val="Hyperlink"/>
          </w:rPr>
          <w:t>W</w:t>
        </w:r>
        <w:r w:rsidR="008E770D" w:rsidRPr="009B6328">
          <w:rPr>
            <w:rStyle w:val="Hyperlink"/>
          </w:rPr>
          <w:t>itness statement template</w:t>
        </w:r>
      </w:hyperlink>
    </w:p>
    <w:p w14:paraId="48C889A4" w14:textId="73854549" w:rsidR="008E770D" w:rsidRDefault="00480581" w:rsidP="00E9538E">
      <w:pPr>
        <w:pStyle w:val="ListParagraph"/>
        <w:numPr>
          <w:ilvl w:val="0"/>
          <w:numId w:val="27"/>
        </w:numPr>
      </w:pPr>
      <w:hyperlink r:id="rId19" w:history="1">
        <w:r w:rsidRPr="0047585D">
          <w:rPr>
            <w:rStyle w:val="Hyperlink"/>
          </w:rPr>
          <w:t>D</w:t>
        </w:r>
        <w:r w:rsidR="008E770D" w:rsidRPr="0047585D">
          <w:rPr>
            <w:rStyle w:val="Hyperlink"/>
          </w:rPr>
          <w:t>ocument list template &amp; filing checklist</w:t>
        </w:r>
      </w:hyperlink>
    </w:p>
    <w:p w14:paraId="6298310D" w14:textId="0040DC53" w:rsidR="008E770D" w:rsidRPr="00DD0CBB" w:rsidRDefault="00DD0CBB" w:rsidP="00DD0CBB">
      <w:pPr>
        <w:pStyle w:val="ListParagraph"/>
        <w:numPr>
          <w:ilvl w:val="0"/>
          <w:numId w:val="27"/>
        </w:numPr>
        <w:rPr>
          <w:rStyle w:val="Hyperlink"/>
          <w:color w:val="000000" w:themeColor="text1"/>
          <w:u w:val="none"/>
        </w:rPr>
      </w:pPr>
      <w:hyperlink r:id="rId20" w:history="1">
        <w:r w:rsidRPr="00DD0CBB">
          <w:rPr>
            <w:rStyle w:val="Hyperlink"/>
          </w:rPr>
          <w:t xml:space="preserve">Case law </w:t>
        </w:r>
        <w:proofErr w:type="spellStart"/>
        <w:r w:rsidRPr="00DD0CBB">
          <w:rPr>
            <w:rStyle w:val="Hyperlink"/>
          </w:rPr>
          <w:t>Benchbooks</w:t>
        </w:r>
        <w:proofErr w:type="spellEnd"/>
      </w:hyperlink>
    </w:p>
    <w:sectPr w:rsidR="008E770D" w:rsidRPr="00DD0CBB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7E3A" w14:textId="77777777" w:rsidR="00174CF3" w:rsidRDefault="00174CF3" w:rsidP="00416DE4">
      <w:pPr>
        <w:spacing w:after="0" w:line="240" w:lineRule="auto"/>
      </w:pPr>
      <w:r>
        <w:separator/>
      </w:r>
    </w:p>
  </w:endnote>
  <w:endnote w:type="continuationSeparator" w:id="0">
    <w:p w14:paraId="061436FF" w14:textId="77777777" w:rsidR="00174CF3" w:rsidRDefault="00174CF3" w:rsidP="0041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4352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0EAF1" w14:textId="3C1E11DC" w:rsidR="00EC1B1F" w:rsidRDefault="00EC1B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C7CF89" w14:textId="0647A48B" w:rsidR="55E8C1F1" w:rsidRDefault="55E8C1F1" w:rsidP="55E8C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D1E2" w14:textId="77777777" w:rsidR="00174CF3" w:rsidRDefault="00174CF3" w:rsidP="00416DE4">
      <w:pPr>
        <w:spacing w:after="0" w:line="240" w:lineRule="auto"/>
      </w:pPr>
      <w:r>
        <w:separator/>
      </w:r>
    </w:p>
  </w:footnote>
  <w:footnote w:type="continuationSeparator" w:id="0">
    <w:p w14:paraId="0F6B57B7" w14:textId="77777777" w:rsidR="00174CF3" w:rsidRDefault="00174CF3" w:rsidP="00416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D54"/>
    <w:multiLevelType w:val="hybridMultilevel"/>
    <w:tmpl w:val="4D7AC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609"/>
    <w:multiLevelType w:val="hybridMultilevel"/>
    <w:tmpl w:val="F5960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2745"/>
    <w:multiLevelType w:val="hybridMultilevel"/>
    <w:tmpl w:val="B6E26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6395"/>
    <w:multiLevelType w:val="hybridMultilevel"/>
    <w:tmpl w:val="3948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684"/>
    <w:multiLevelType w:val="hybridMultilevel"/>
    <w:tmpl w:val="459E2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5285"/>
    <w:multiLevelType w:val="hybridMultilevel"/>
    <w:tmpl w:val="1A709A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595D09"/>
    <w:multiLevelType w:val="hybridMultilevel"/>
    <w:tmpl w:val="C52A99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6D248B"/>
    <w:multiLevelType w:val="multilevel"/>
    <w:tmpl w:val="22B0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F27B18"/>
    <w:multiLevelType w:val="hybridMultilevel"/>
    <w:tmpl w:val="E5EAE456"/>
    <w:lvl w:ilvl="0" w:tplc="0C0C653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0B90"/>
    <w:multiLevelType w:val="hybridMultilevel"/>
    <w:tmpl w:val="768C6A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87C61"/>
    <w:multiLevelType w:val="hybridMultilevel"/>
    <w:tmpl w:val="B83A3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C6039"/>
    <w:multiLevelType w:val="hybridMultilevel"/>
    <w:tmpl w:val="4D5C4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479AB"/>
    <w:multiLevelType w:val="hybridMultilevel"/>
    <w:tmpl w:val="F11EA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F39F7"/>
    <w:multiLevelType w:val="hybridMultilevel"/>
    <w:tmpl w:val="DE18B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51949"/>
    <w:multiLevelType w:val="multilevel"/>
    <w:tmpl w:val="957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652724"/>
    <w:multiLevelType w:val="hybridMultilevel"/>
    <w:tmpl w:val="73BA0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27B38"/>
    <w:multiLevelType w:val="hybridMultilevel"/>
    <w:tmpl w:val="BF108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0475A"/>
    <w:multiLevelType w:val="hybridMultilevel"/>
    <w:tmpl w:val="F76C77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E23B9"/>
    <w:multiLevelType w:val="multilevel"/>
    <w:tmpl w:val="428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64119F"/>
    <w:multiLevelType w:val="hybridMultilevel"/>
    <w:tmpl w:val="75B2B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B41C5"/>
    <w:multiLevelType w:val="hybridMultilevel"/>
    <w:tmpl w:val="B156C1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75D5"/>
    <w:multiLevelType w:val="hybridMultilevel"/>
    <w:tmpl w:val="8F6C9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0653C"/>
    <w:multiLevelType w:val="hybridMultilevel"/>
    <w:tmpl w:val="E78A24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C7A5B"/>
    <w:multiLevelType w:val="hybridMultilevel"/>
    <w:tmpl w:val="978A0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86483"/>
    <w:multiLevelType w:val="hybridMultilevel"/>
    <w:tmpl w:val="C09CCD9A"/>
    <w:lvl w:ilvl="0" w:tplc="31F2623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94AA2"/>
    <w:multiLevelType w:val="hybridMultilevel"/>
    <w:tmpl w:val="C028775C"/>
    <w:lvl w:ilvl="0" w:tplc="817CD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C7C92"/>
    <w:multiLevelType w:val="hybridMultilevel"/>
    <w:tmpl w:val="E34EA7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8A3B93"/>
    <w:multiLevelType w:val="hybridMultilevel"/>
    <w:tmpl w:val="85301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130D"/>
    <w:multiLevelType w:val="hybridMultilevel"/>
    <w:tmpl w:val="199CF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B74ED"/>
    <w:multiLevelType w:val="hybridMultilevel"/>
    <w:tmpl w:val="86A4BA0E"/>
    <w:lvl w:ilvl="0" w:tplc="615A1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42E34"/>
    <w:multiLevelType w:val="hybridMultilevel"/>
    <w:tmpl w:val="864EC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B03"/>
    <w:multiLevelType w:val="hybridMultilevel"/>
    <w:tmpl w:val="88BE7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24A45"/>
    <w:multiLevelType w:val="hybridMultilevel"/>
    <w:tmpl w:val="07C2D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4712"/>
    <w:multiLevelType w:val="hybridMultilevel"/>
    <w:tmpl w:val="A72CF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24095">
    <w:abstractNumId w:val="10"/>
  </w:num>
  <w:num w:numId="2" w16cid:durableId="1047142006">
    <w:abstractNumId w:val="23"/>
  </w:num>
  <w:num w:numId="3" w16cid:durableId="497116413">
    <w:abstractNumId w:val="1"/>
  </w:num>
  <w:num w:numId="4" w16cid:durableId="163862854">
    <w:abstractNumId w:val="11"/>
  </w:num>
  <w:num w:numId="5" w16cid:durableId="232080983">
    <w:abstractNumId w:val="16"/>
  </w:num>
  <w:num w:numId="6" w16cid:durableId="825973247">
    <w:abstractNumId w:val="27"/>
  </w:num>
  <w:num w:numId="7" w16cid:durableId="841776663">
    <w:abstractNumId w:val="3"/>
  </w:num>
  <w:num w:numId="8" w16cid:durableId="1018042253">
    <w:abstractNumId w:val="12"/>
  </w:num>
  <w:num w:numId="9" w16cid:durableId="194999728">
    <w:abstractNumId w:val="19"/>
  </w:num>
  <w:num w:numId="10" w16cid:durableId="1520270296">
    <w:abstractNumId w:val="21"/>
  </w:num>
  <w:num w:numId="11" w16cid:durableId="1352413710">
    <w:abstractNumId w:val="4"/>
  </w:num>
  <w:num w:numId="12" w16cid:durableId="1999840701">
    <w:abstractNumId w:val="0"/>
  </w:num>
  <w:num w:numId="13" w16cid:durableId="346835194">
    <w:abstractNumId w:val="30"/>
  </w:num>
  <w:num w:numId="14" w16cid:durableId="2108424510">
    <w:abstractNumId w:val="24"/>
  </w:num>
  <w:num w:numId="15" w16cid:durableId="1396320078">
    <w:abstractNumId w:val="8"/>
  </w:num>
  <w:num w:numId="16" w16cid:durableId="2003969633">
    <w:abstractNumId w:val="25"/>
  </w:num>
  <w:num w:numId="17" w16cid:durableId="205799592">
    <w:abstractNumId w:val="29"/>
  </w:num>
  <w:num w:numId="18" w16cid:durableId="1003514022">
    <w:abstractNumId w:val="28"/>
  </w:num>
  <w:num w:numId="19" w16cid:durableId="265232527">
    <w:abstractNumId w:val="20"/>
  </w:num>
  <w:num w:numId="20" w16cid:durableId="897788503">
    <w:abstractNumId w:val="2"/>
  </w:num>
  <w:num w:numId="21" w16cid:durableId="1363049171">
    <w:abstractNumId w:val="15"/>
  </w:num>
  <w:num w:numId="22" w16cid:durableId="1178353713">
    <w:abstractNumId w:val="18"/>
  </w:num>
  <w:num w:numId="23" w16cid:durableId="56321667">
    <w:abstractNumId w:val="7"/>
  </w:num>
  <w:num w:numId="24" w16cid:durableId="1816986960">
    <w:abstractNumId w:val="14"/>
  </w:num>
  <w:num w:numId="25" w16cid:durableId="365640142">
    <w:abstractNumId w:val="22"/>
  </w:num>
  <w:num w:numId="26" w16cid:durableId="2139255731">
    <w:abstractNumId w:val="31"/>
  </w:num>
  <w:num w:numId="27" w16cid:durableId="959074449">
    <w:abstractNumId w:val="5"/>
  </w:num>
  <w:num w:numId="28" w16cid:durableId="1375226781">
    <w:abstractNumId w:val="33"/>
  </w:num>
  <w:num w:numId="29" w16cid:durableId="1058744923">
    <w:abstractNumId w:val="9"/>
  </w:num>
  <w:num w:numId="30" w16cid:durableId="902373651">
    <w:abstractNumId w:val="6"/>
  </w:num>
  <w:num w:numId="31" w16cid:durableId="1316103604">
    <w:abstractNumId w:val="13"/>
  </w:num>
  <w:num w:numId="32" w16cid:durableId="412170803">
    <w:abstractNumId w:val="17"/>
  </w:num>
  <w:num w:numId="33" w16cid:durableId="927692567">
    <w:abstractNumId w:val="26"/>
  </w:num>
  <w:num w:numId="34" w16cid:durableId="692606664">
    <w:abstractNumId w:val="32"/>
  </w:num>
  <w:num w:numId="35" w16cid:durableId="3376589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D4"/>
    <w:rsid w:val="0000283F"/>
    <w:rsid w:val="0001201B"/>
    <w:rsid w:val="000261C4"/>
    <w:rsid w:val="00033D64"/>
    <w:rsid w:val="0003724E"/>
    <w:rsid w:val="00037FDD"/>
    <w:rsid w:val="00040BAA"/>
    <w:rsid w:val="00044789"/>
    <w:rsid w:val="000508BB"/>
    <w:rsid w:val="00056841"/>
    <w:rsid w:val="00076C65"/>
    <w:rsid w:val="00083357"/>
    <w:rsid w:val="00085675"/>
    <w:rsid w:val="00085BD2"/>
    <w:rsid w:val="00091151"/>
    <w:rsid w:val="000B3E00"/>
    <w:rsid w:val="000B51E9"/>
    <w:rsid w:val="000B7762"/>
    <w:rsid w:val="000B7993"/>
    <w:rsid w:val="000D68EF"/>
    <w:rsid w:val="000E5CCA"/>
    <w:rsid w:val="000F1F99"/>
    <w:rsid w:val="000F4D9A"/>
    <w:rsid w:val="000F6A5F"/>
    <w:rsid w:val="001119A8"/>
    <w:rsid w:val="00120C3B"/>
    <w:rsid w:val="00133727"/>
    <w:rsid w:val="00133C23"/>
    <w:rsid w:val="001343E4"/>
    <w:rsid w:val="0014185D"/>
    <w:rsid w:val="00153E85"/>
    <w:rsid w:val="001546F4"/>
    <w:rsid w:val="00173599"/>
    <w:rsid w:val="00174CF3"/>
    <w:rsid w:val="00176109"/>
    <w:rsid w:val="0018181A"/>
    <w:rsid w:val="00183B23"/>
    <w:rsid w:val="0019047E"/>
    <w:rsid w:val="001966C9"/>
    <w:rsid w:val="001A1AA1"/>
    <w:rsid w:val="001B2405"/>
    <w:rsid w:val="001B7352"/>
    <w:rsid w:val="001B7E83"/>
    <w:rsid w:val="001C7233"/>
    <w:rsid w:val="001D1F9D"/>
    <w:rsid w:val="001D2A77"/>
    <w:rsid w:val="001D3C07"/>
    <w:rsid w:val="001D575D"/>
    <w:rsid w:val="001E49F9"/>
    <w:rsid w:val="001F532B"/>
    <w:rsid w:val="001F7303"/>
    <w:rsid w:val="00202FDE"/>
    <w:rsid w:val="002140D4"/>
    <w:rsid w:val="00214193"/>
    <w:rsid w:val="00225EE1"/>
    <w:rsid w:val="0022609A"/>
    <w:rsid w:val="0022725F"/>
    <w:rsid w:val="00244589"/>
    <w:rsid w:val="002646A0"/>
    <w:rsid w:val="00266DFB"/>
    <w:rsid w:val="002720C5"/>
    <w:rsid w:val="0027444C"/>
    <w:rsid w:val="0027790C"/>
    <w:rsid w:val="00285981"/>
    <w:rsid w:val="002C126D"/>
    <w:rsid w:val="002C517C"/>
    <w:rsid w:val="002D2B43"/>
    <w:rsid w:val="002F0EF1"/>
    <w:rsid w:val="002F11B7"/>
    <w:rsid w:val="00301D42"/>
    <w:rsid w:val="003051AD"/>
    <w:rsid w:val="003051EC"/>
    <w:rsid w:val="003137B4"/>
    <w:rsid w:val="00316135"/>
    <w:rsid w:val="0032021E"/>
    <w:rsid w:val="00331EBC"/>
    <w:rsid w:val="00334542"/>
    <w:rsid w:val="00342CBE"/>
    <w:rsid w:val="00347159"/>
    <w:rsid w:val="00356C16"/>
    <w:rsid w:val="003642AB"/>
    <w:rsid w:val="00364E7E"/>
    <w:rsid w:val="003651B2"/>
    <w:rsid w:val="00366458"/>
    <w:rsid w:val="00373A73"/>
    <w:rsid w:val="003743FC"/>
    <w:rsid w:val="00380A28"/>
    <w:rsid w:val="003919DD"/>
    <w:rsid w:val="003A50B7"/>
    <w:rsid w:val="003A7CDC"/>
    <w:rsid w:val="003C2644"/>
    <w:rsid w:val="003C7464"/>
    <w:rsid w:val="003D0B37"/>
    <w:rsid w:val="003D63A4"/>
    <w:rsid w:val="00416DE4"/>
    <w:rsid w:val="00440687"/>
    <w:rsid w:val="00447A14"/>
    <w:rsid w:val="004529F7"/>
    <w:rsid w:val="004543AF"/>
    <w:rsid w:val="0046346F"/>
    <w:rsid w:val="0047585D"/>
    <w:rsid w:val="00480581"/>
    <w:rsid w:val="004846E1"/>
    <w:rsid w:val="004A226B"/>
    <w:rsid w:val="004A5909"/>
    <w:rsid w:val="004A5F4E"/>
    <w:rsid w:val="004A6D2D"/>
    <w:rsid w:val="004B212E"/>
    <w:rsid w:val="004B2FD8"/>
    <w:rsid w:val="004B6625"/>
    <w:rsid w:val="004C52C6"/>
    <w:rsid w:val="004D431F"/>
    <w:rsid w:val="00505438"/>
    <w:rsid w:val="0051167B"/>
    <w:rsid w:val="005133D5"/>
    <w:rsid w:val="00522AFC"/>
    <w:rsid w:val="00523376"/>
    <w:rsid w:val="00534176"/>
    <w:rsid w:val="00555172"/>
    <w:rsid w:val="00563143"/>
    <w:rsid w:val="00563892"/>
    <w:rsid w:val="00564136"/>
    <w:rsid w:val="00571FE2"/>
    <w:rsid w:val="005A5441"/>
    <w:rsid w:val="005B1D9D"/>
    <w:rsid w:val="005B6678"/>
    <w:rsid w:val="005C0997"/>
    <w:rsid w:val="005E3F37"/>
    <w:rsid w:val="005E74D4"/>
    <w:rsid w:val="005E7703"/>
    <w:rsid w:val="005F7E15"/>
    <w:rsid w:val="00605480"/>
    <w:rsid w:val="00607DBC"/>
    <w:rsid w:val="00611236"/>
    <w:rsid w:val="00611E00"/>
    <w:rsid w:val="006164DD"/>
    <w:rsid w:val="0061698C"/>
    <w:rsid w:val="00623704"/>
    <w:rsid w:val="00627837"/>
    <w:rsid w:val="006329C0"/>
    <w:rsid w:val="00633FC8"/>
    <w:rsid w:val="00654363"/>
    <w:rsid w:val="00654B84"/>
    <w:rsid w:val="00663E37"/>
    <w:rsid w:val="006756D4"/>
    <w:rsid w:val="006808BC"/>
    <w:rsid w:val="00691BE1"/>
    <w:rsid w:val="006949D7"/>
    <w:rsid w:val="006A61F8"/>
    <w:rsid w:val="006B08B0"/>
    <w:rsid w:val="006B0A14"/>
    <w:rsid w:val="006B53EA"/>
    <w:rsid w:val="006B642F"/>
    <w:rsid w:val="006D022C"/>
    <w:rsid w:val="006D0FB9"/>
    <w:rsid w:val="006D7689"/>
    <w:rsid w:val="006F2743"/>
    <w:rsid w:val="00723D31"/>
    <w:rsid w:val="00724308"/>
    <w:rsid w:val="00726256"/>
    <w:rsid w:val="007323DA"/>
    <w:rsid w:val="007325FE"/>
    <w:rsid w:val="0073337E"/>
    <w:rsid w:val="00733951"/>
    <w:rsid w:val="007407AC"/>
    <w:rsid w:val="00753AAC"/>
    <w:rsid w:val="00757A4C"/>
    <w:rsid w:val="00770279"/>
    <w:rsid w:val="00770FBD"/>
    <w:rsid w:val="0077344F"/>
    <w:rsid w:val="007804C4"/>
    <w:rsid w:val="00782085"/>
    <w:rsid w:val="007A1C7D"/>
    <w:rsid w:val="007A3A34"/>
    <w:rsid w:val="007A673B"/>
    <w:rsid w:val="007B0D18"/>
    <w:rsid w:val="007B4783"/>
    <w:rsid w:val="007C095A"/>
    <w:rsid w:val="007C2E0E"/>
    <w:rsid w:val="007C42BD"/>
    <w:rsid w:val="007C5881"/>
    <w:rsid w:val="007C730D"/>
    <w:rsid w:val="007F6153"/>
    <w:rsid w:val="007F6E7B"/>
    <w:rsid w:val="00812B79"/>
    <w:rsid w:val="008223C4"/>
    <w:rsid w:val="0082255A"/>
    <w:rsid w:val="0082372E"/>
    <w:rsid w:val="00842452"/>
    <w:rsid w:val="00853B35"/>
    <w:rsid w:val="00866D07"/>
    <w:rsid w:val="008734AF"/>
    <w:rsid w:val="00883D96"/>
    <w:rsid w:val="00892BDE"/>
    <w:rsid w:val="008A4AEF"/>
    <w:rsid w:val="008B016D"/>
    <w:rsid w:val="008B088A"/>
    <w:rsid w:val="008B45BB"/>
    <w:rsid w:val="008B6F89"/>
    <w:rsid w:val="008B7ECF"/>
    <w:rsid w:val="008D2516"/>
    <w:rsid w:val="008E169E"/>
    <w:rsid w:val="008E3857"/>
    <w:rsid w:val="008E51F6"/>
    <w:rsid w:val="008E770D"/>
    <w:rsid w:val="009019B4"/>
    <w:rsid w:val="009021D2"/>
    <w:rsid w:val="00917A1E"/>
    <w:rsid w:val="009306A6"/>
    <w:rsid w:val="00935115"/>
    <w:rsid w:val="00957D68"/>
    <w:rsid w:val="00972D03"/>
    <w:rsid w:val="00973695"/>
    <w:rsid w:val="00977FEC"/>
    <w:rsid w:val="00992123"/>
    <w:rsid w:val="009B6328"/>
    <w:rsid w:val="009C01B8"/>
    <w:rsid w:val="009C335D"/>
    <w:rsid w:val="009C3E68"/>
    <w:rsid w:val="009C649B"/>
    <w:rsid w:val="009E0A9A"/>
    <w:rsid w:val="009F619F"/>
    <w:rsid w:val="00A11194"/>
    <w:rsid w:val="00A21DD4"/>
    <w:rsid w:val="00A22C8C"/>
    <w:rsid w:val="00A3231C"/>
    <w:rsid w:val="00A32DB6"/>
    <w:rsid w:val="00A43EEA"/>
    <w:rsid w:val="00A5259D"/>
    <w:rsid w:val="00A721D1"/>
    <w:rsid w:val="00A76659"/>
    <w:rsid w:val="00A84D09"/>
    <w:rsid w:val="00A8754E"/>
    <w:rsid w:val="00AD26CD"/>
    <w:rsid w:val="00AD5167"/>
    <w:rsid w:val="00AE628F"/>
    <w:rsid w:val="00AF0A8F"/>
    <w:rsid w:val="00B111C6"/>
    <w:rsid w:val="00B150D1"/>
    <w:rsid w:val="00B24E4B"/>
    <w:rsid w:val="00B25ED4"/>
    <w:rsid w:val="00B27614"/>
    <w:rsid w:val="00B27837"/>
    <w:rsid w:val="00B5510F"/>
    <w:rsid w:val="00B92E6B"/>
    <w:rsid w:val="00B94A75"/>
    <w:rsid w:val="00BA70ED"/>
    <w:rsid w:val="00BB7966"/>
    <w:rsid w:val="00BC27EF"/>
    <w:rsid w:val="00BC31CF"/>
    <w:rsid w:val="00BC48D3"/>
    <w:rsid w:val="00BD6A17"/>
    <w:rsid w:val="00BE1667"/>
    <w:rsid w:val="00BE3019"/>
    <w:rsid w:val="00BF217F"/>
    <w:rsid w:val="00BF5CF8"/>
    <w:rsid w:val="00C136C3"/>
    <w:rsid w:val="00C17091"/>
    <w:rsid w:val="00C20190"/>
    <w:rsid w:val="00C33C27"/>
    <w:rsid w:val="00C36EFB"/>
    <w:rsid w:val="00C504B7"/>
    <w:rsid w:val="00C53250"/>
    <w:rsid w:val="00C5462C"/>
    <w:rsid w:val="00C63762"/>
    <w:rsid w:val="00C66E53"/>
    <w:rsid w:val="00C74F15"/>
    <w:rsid w:val="00C82DCF"/>
    <w:rsid w:val="00C877F6"/>
    <w:rsid w:val="00C95166"/>
    <w:rsid w:val="00C9596E"/>
    <w:rsid w:val="00C97A40"/>
    <w:rsid w:val="00CA748B"/>
    <w:rsid w:val="00CA778A"/>
    <w:rsid w:val="00CA7931"/>
    <w:rsid w:val="00CB7287"/>
    <w:rsid w:val="00CC155F"/>
    <w:rsid w:val="00CC3E3F"/>
    <w:rsid w:val="00CC486C"/>
    <w:rsid w:val="00CE076A"/>
    <w:rsid w:val="00CE2C37"/>
    <w:rsid w:val="00CE7C79"/>
    <w:rsid w:val="00CF67EF"/>
    <w:rsid w:val="00D02EDD"/>
    <w:rsid w:val="00D03C36"/>
    <w:rsid w:val="00D20A79"/>
    <w:rsid w:val="00D267EB"/>
    <w:rsid w:val="00D3210E"/>
    <w:rsid w:val="00D32726"/>
    <w:rsid w:val="00D32E9F"/>
    <w:rsid w:val="00D538A9"/>
    <w:rsid w:val="00D6777A"/>
    <w:rsid w:val="00D90EC3"/>
    <w:rsid w:val="00DB30F3"/>
    <w:rsid w:val="00DB3571"/>
    <w:rsid w:val="00DC7AC0"/>
    <w:rsid w:val="00DD0CBB"/>
    <w:rsid w:val="00DE2369"/>
    <w:rsid w:val="00DE46A3"/>
    <w:rsid w:val="00DF0F35"/>
    <w:rsid w:val="00DF2196"/>
    <w:rsid w:val="00DF2C78"/>
    <w:rsid w:val="00DF2F32"/>
    <w:rsid w:val="00E140A1"/>
    <w:rsid w:val="00E244FA"/>
    <w:rsid w:val="00E41AD5"/>
    <w:rsid w:val="00E50EEB"/>
    <w:rsid w:val="00E51899"/>
    <w:rsid w:val="00E52017"/>
    <w:rsid w:val="00E61C70"/>
    <w:rsid w:val="00E7265D"/>
    <w:rsid w:val="00E73460"/>
    <w:rsid w:val="00E86444"/>
    <w:rsid w:val="00E876A7"/>
    <w:rsid w:val="00E92FB4"/>
    <w:rsid w:val="00E9401B"/>
    <w:rsid w:val="00E9538E"/>
    <w:rsid w:val="00EA0F1B"/>
    <w:rsid w:val="00EB386A"/>
    <w:rsid w:val="00EC1B1F"/>
    <w:rsid w:val="00EC22CC"/>
    <w:rsid w:val="00ED6B05"/>
    <w:rsid w:val="00EE2409"/>
    <w:rsid w:val="00EE3120"/>
    <w:rsid w:val="00EE3236"/>
    <w:rsid w:val="00EF0096"/>
    <w:rsid w:val="00F103B8"/>
    <w:rsid w:val="00F17936"/>
    <w:rsid w:val="00F32390"/>
    <w:rsid w:val="00F324FD"/>
    <w:rsid w:val="00F36FB3"/>
    <w:rsid w:val="00F42994"/>
    <w:rsid w:val="00F43044"/>
    <w:rsid w:val="00F76F3F"/>
    <w:rsid w:val="00F80021"/>
    <w:rsid w:val="00F82FA1"/>
    <w:rsid w:val="00FA36DB"/>
    <w:rsid w:val="00FA7628"/>
    <w:rsid w:val="00FB1E5E"/>
    <w:rsid w:val="00FB6CA7"/>
    <w:rsid w:val="00FD6187"/>
    <w:rsid w:val="00FE0729"/>
    <w:rsid w:val="00FF1381"/>
    <w:rsid w:val="00FF1547"/>
    <w:rsid w:val="180DC413"/>
    <w:rsid w:val="225C9DBB"/>
    <w:rsid w:val="2CBACC31"/>
    <w:rsid w:val="2DF0F588"/>
    <w:rsid w:val="35F7CF36"/>
    <w:rsid w:val="3C0A5427"/>
    <w:rsid w:val="444AB9A4"/>
    <w:rsid w:val="55E8C1F1"/>
    <w:rsid w:val="57F5168B"/>
    <w:rsid w:val="66685E96"/>
    <w:rsid w:val="6703194B"/>
    <w:rsid w:val="7AA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C3E6"/>
  <w15:chartTrackingRefBased/>
  <w15:docId w15:val="{3F21CAF1-F23C-467B-8E7D-C747F374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EF"/>
    <w:rPr>
      <w:rFonts w:ascii="Calibri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C3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8EF"/>
    <w:pPr>
      <w:keepNext/>
      <w:keepLines/>
      <w:spacing w:before="160" w:after="8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CDC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6C3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68EF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CDC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7B4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7B4"/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78A"/>
    <w:pPr>
      <w:numPr>
        <w:numId w:val="14"/>
      </w:numPr>
      <w:spacing w:line="240" w:lineRule="auto"/>
    </w:pPr>
  </w:style>
  <w:style w:type="character" w:styleId="IntenseEmphasis">
    <w:name w:val="Intense Emphasis"/>
    <w:basedOn w:val="DefaultParagraphFont"/>
    <w:uiPriority w:val="21"/>
    <w:qFormat/>
    <w:rsid w:val="00214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0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E4"/>
  </w:style>
  <w:style w:type="paragraph" w:styleId="Footer">
    <w:name w:val="footer"/>
    <w:basedOn w:val="Normal"/>
    <w:link w:val="FooterChar"/>
    <w:uiPriority w:val="99"/>
    <w:unhideWhenUsed/>
    <w:rsid w:val="0041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E4"/>
  </w:style>
  <w:style w:type="character" w:styleId="Hyperlink">
    <w:name w:val="Hyperlink"/>
    <w:basedOn w:val="DefaultParagraphFont"/>
    <w:uiPriority w:val="99"/>
    <w:unhideWhenUsed/>
    <w:rsid w:val="00BE16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66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semiHidden/>
    <w:rsid w:val="009C33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35D"/>
    <w:pPr>
      <w:tabs>
        <w:tab w:val="left" w:pos="567"/>
        <w:tab w:val="left" w:pos="1134"/>
      </w:tabs>
      <w:spacing w:after="240" w:line="240" w:lineRule="atLeast"/>
      <w:ind w:right="567"/>
    </w:pPr>
    <w:rPr>
      <w:rFonts w:eastAsia="Times New Roman" w:cs="Times New Roman"/>
      <w:kern w:val="0"/>
      <w:sz w:val="22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9C335D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285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wc.gov.au/apply-or-lodge/legal-help-and-representation/legal-advice-workplace-advice-service" TargetMode="External"/><Relationship Id="rId18" Type="http://schemas.openxmlformats.org/officeDocument/2006/relationships/hyperlink" Target="http://www.fwc.gov.au/documents/resources/witness-statement-template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fwc.gov.au/documents/decisionssigned/html/2016fwcfb5500.htm" TargetMode="External"/><Relationship Id="rId17" Type="http://schemas.openxmlformats.org/officeDocument/2006/relationships/hyperlink" Target="http://www.fwc.gov.au/documents/resources/hearing-guid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arn.fwc.gov.au/hearings" TargetMode="External"/><Relationship Id="rId20" Type="http://schemas.openxmlformats.org/officeDocument/2006/relationships/hyperlink" Target="http://www.fwc.gov.au/benchbook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wc.gov.au/benchbook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wc.gov.au/legal-hel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wc.gov.au" TargetMode="External"/><Relationship Id="rId19" Type="http://schemas.openxmlformats.org/officeDocument/2006/relationships/hyperlink" Target="http://www.fwc.gov.au/documents/resources/document-list-template-filing-checklist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cs.org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4" ma:contentTypeDescription="" ma:contentTypeScope="" ma:versionID="ff0245c1fc331032f675954c6273ac1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5e15033be2691afda8320a1faa36987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047bf-bf0f-4985-9e9c-c5a0f9087e82">
      <Terms xmlns="http://schemas.microsoft.com/office/infopath/2007/PartnerControls"/>
    </lcf76f155ced4ddcb4097134ff3c332f>
    <TaxCatchAll xmlns="cd44215e-42a6-4a4f-905a-200d92c3b38f">
      <Value>347</Value>
      <Value>337</Value>
    </TaxCatchAll>
    <CPDCDescription xmlns="53a98cf3-46d4-4466-8023-bde65c48be9a" xsi:nil="true"/>
    <CPDCSystemMessage xmlns="cd44215e-42a6-4a4f-905a-200d92c3b38f">Document published</CPDCSystemMessage>
    <CPDCPublishedDate xmlns="53a98cf3-46d4-4466-8023-bde65c48be9a">2025-09-24T08:10:38+00:00</CPDCPublishedDate>
    <CPDCTargetLocations xmlns="53a98cf3-46d4-4466-8023-bde65c48be9a">blob|/$web/documents/resources/outline-of-submissions-template.docx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2025-09-28T14:00:00+00:00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88AA55C4-2550-4160-BA88-A20A92617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D4047-60DC-402F-A59D-0092DE7F2A9D}"/>
</file>

<file path=customXml/itemProps3.xml><?xml version="1.0" encoding="utf-8"?>
<ds:datastoreItem xmlns:ds="http://schemas.openxmlformats.org/officeDocument/2006/customXml" ds:itemID="{168A791B-6676-483B-9B78-AA2A435E61B1}">
  <ds:schemaRefs>
    <ds:schemaRef ds:uri="http://schemas.microsoft.com/office/2006/metadata/properties"/>
    <ds:schemaRef ds:uri="http://schemas.microsoft.com/office/infopath/2007/PartnerControls"/>
    <ds:schemaRef ds:uri="e28c71e0-3e06-49a9-be07-8b40d78d7874"/>
    <ds:schemaRef ds:uri="60b44720-f616-428d-b4ac-5a26340d62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714</Words>
  <Characters>4076</Characters>
  <Application>Microsoft Office Word</Application>
  <DocSecurity>0</DocSecurity>
  <Lines>33</Lines>
  <Paragraphs>9</Paragraphs>
  <ScaleCrop>false</ScaleCrop>
  <Company>Fair Work Commission</Company>
  <LinksUpToDate>false</LinksUpToDate>
  <CharactersWithSpaces>4781</CharactersWithSpaces>
  <SharedDoc>false</SharedDoc>
  <HLinks>
    <vt:vector size="60" baseType="variant">
      <vt:variant>
        <vt:i4>589917</vt:i4>
      </vt:variant>
      <vt:variant>
        <vt:i4>27</vt:i4>
      </vt:variant>
      <vt:variant>
        <vt:i4>0</vt:i4>
      </vt:variant>
      <vt:variant>
        <vt:i4>5</vt:i4>
      </vt:variant>
      <vt:variant>
        <vt:lpwstr>http://www.fwc.gov.au/benchbooks</vt:lpwstr>
      </vt:variant>
      <vt:variant>
        <vt:lpwstr/>
      </vt:variant>
      <vt:variant>
        <vt:i4>851979</vt:i4>
      </vt:variant>
      <vt:variant>
        <vt:i4>24</vt:i4>
      </vt:variant>
      <vt:variant>
        <vt:i4>0</vt:i4>
      </vt:variant>
      <vt:variant>
        <vt:i4>5</vt:i4>
      </vt:variant>
      <vt:variant>
        <vt:lpwstr>http://www.fwc.gov.au/documents/resources/document-list-template-&amp;-filing-checklist.docx</vt:lpwstr>
      </vt:variant>
      <vt:variant>
        <vt:lpwstr/>
      </vt:variant>
      <vt:variant>
        <vt:i4>393245</vt:i4>
      </vt:variant>
      <vt:variant>
        <vt:i4>21</vt:i4>
      </vt:variant>
      <vt:variant>
        <vt:i4>0</vt:i4>
      </vt:variant>
      <vt:variant>
        <vt:i4>5</vt:i4>
      </vt:variant>
      <vt:variant>
        <vt:lpwstr>http://www.fwc.gov.au/documents/resources/witness-statement-template.docx</vt:lpwstr>
      </vt:variant>
      <vt:variant>
        <vt:lpwstr/>
      </vt:variant>
      <vt:variant>
        <vt:i4>6815794</vt:i4>
      </vt:variant>
      <vt:variant>
        <vt:i4>18</vt:i4>
      </vt:variant>
      <vt:variant>
        <vt:i4>0</vt:i4>
      </vt:variant>
      <vt:variant>
        <vt:i4>5</vt:i4>
      </vt:variant>
      <vt:variant>
        <vt:lpwstr>http://www.fwc.gov.au/documents/resources/hearing-guide.pdf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http://www.fwc.gov.au/legal-help</vt:lpwstr>
      </vt:variant>
      <vt:variant>
        <vt:lpwstr/>
      </vt:variant>
      <vt:variant>
        <vt:i4>4718663</vt:i4>
      </vt:variant>
      <vt:variant>
        <vt:i4>12</vt:i4>
      </vt:variant>
      <vt:variant>
        <vt:i4>0</vt:i4>
      </vt:variant>
      <vt:variant>
        <vt:i4>5</vt:i4>
      </vt:variant>
      <vt:variant>
        <vt:lpwstr>https://clcs.org.au/</vt:lpwstr>
      </vt:variant>
      <vt:variant>
        <vt:lpwstr/>
      </vt:variant>
      <vt:variant>
        <vt:i4>4849741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https://www.fwc.gov.au/apply-or-lodge/legal-help-and-representation/legal-advice-workplace-advice-service</vt:lpwstr>
      </vt:variant>
      <vt:variant>
        <vt:lpwstr/>
      </vt:variant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http://www.fwc.gov.au/documents/decisionssigned/html/2016fwcfb5500.htm</vt:lpwstr>
      </vt:variant>
      <vt:variant>
        <vt:lpwstr/>
      </vt:variant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http://www.fwc.gov.au/benchbooks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http://www.fwc.gov.au/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Pung</dc:creator>
  <cp:keywords/>
  <dc:description/>
  <cp:lastModifiedBy>Yiota Kontomichalos</cp:lastModifiedBy>
  <cp:revision>59</cp:revision>
  <dcterms:created xsi:type="dcterms:W3CDTF">2025-09-18T01:41:00Z</dcterms:created>
  <dcterms:modified xsi:type="dcterms:W3CDTF">2025-09-29T03:20:00Z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MediaServiceImageTags">
    <vt:lpwstr/>
  </property>
  <property fmtid="{D5CDD505-2E9C-101B-9397-08002B2CF9AE}" pid="4" name="CPDCDocumentType">
    <vt:lpwstr>347;#Resources|6985e0d4-b3e8-4770-9164-6bbeaccecd3f</vt:lpwstr>
  </property>
  <property fmtid="{D5CDD505-2E9C-101B-9397-08002B2CF9AE}" pid="5" name="CPDCPublishingStatus">
    <vt:lpwstr>337;#Ready for Publishing|a509f4e6-f539-4152-8128-8485d03b17b6</vt:lpwstr>
  </property>
</Properties>
</file>