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D4932" w14:textId="641B8B5D" w:rsidR="00F16622" w:rsidRPr="00F16622" w:rsidRDefault="007A3687" w:rsidP="003B2B9E">
      <w:pPr>
        <w:pStyle w:val="Heading1"/>
      </w:pPr>
      <w:r>
        <w:t xml:space="preserve">Section </w:t>
      </w:r>
      <w:r w:rsidR="00F16622" w:rsidRPr="00F16622">
        <w:t>185 single</w:t>
      </w:r>
      <w:r w:rsidR="00ED321D">
        <w:t>-</w:t>
      </w:r>
      <w:r w:rsidR="00F16622" w:rsidRPr="00F16622">
        <w:t>enterprise agreement legislative checklist</w:t>
      </w:r>
    </w:p>
    <w:p w14:paraId="52725E11" w14:textId="18D96282" w:rsidR="00F16622" w:rsidRDefault="00F16622" w:rsidP="003B2B9E">
      <w:r w:rsidRPr="00F16622">
        <w:t xml:space="preserve">This checklist has been prepared by the Fair Work Commission’s administrative staff. It may not reflect the views of the Commission Member dealing with the enterprise agreement approval application, who will form their own views about the matters set out in this checklist. </w:t>
      </w:r>
    </w:p>
    <w:p w14:paraId="280AD974" w14:textId="77777777" w:rsidR="00ED321D" w:rsidRPr="00ED321D" w:rsidRDefault="00ED321D" w:rsidP="00ED321D">
      <w:pPr>
        <w:rPr>
          <w:bCs w:val="0"/>
        </w:rPr>
      </w:pPr>
      <w:r w:rsidRPr="00ED321D">
        <w:rPr>
          <w:bCs w:val="0"/>
        </w:rPr>
        <w:t>This checklist is used when:</w:t>
      </w:r>
    </w:p>
    <w:p w14:paraId="49F45283" w14:textId="77777777" w:rsidR="00ED321D" w:rsidRPr="00ED321D" w:rsidRDefault="00ED321D" w:rsidP="00ED321D">
      <w:pPr>
        <w:numPr>
          <w:ilvl w:val="0"/>
          <w:numId w:val="7"/>
        </w:numPr>
        <w:rPr>
          <w:bCs w:val="0"/>
        </w:rPr>
      </w:pPr>
      <w:r w:rsidRPr="00ED321D">
        <w:rPr>
          <w:bCs w:val="0"/>
        </w:rPr>
        <w:t xml:space="preserve">the agreement is a single enterprise agreement (other than a </w:t>
      </w:r>
      <w:proofErr w:type="spellStart"/>
      <w:r w:rsidRPr="00ED321D">
        <w:rPr>
          <w:bCs w:val="0"/>
        </w:rPr>
        <w:t>greenfields</w:t>
      </w:r>
      <w:proofErr w:type="spellEnd"/>
      <w:r w:rsidRPr="00ED321D">
        <w:rPr>
          <w:bCs w:val="0"/>
        </w:rPr>
        <w:t xml:space="preserve"> agreement), and</w:t>
      </w:r>
    </w:p>
    <w:p w14:paraId="3D0E5191" w14:textId="77777777" w:rsidR="00ED321D" w:rsidRPr="00ED321D" w:rsidRDefault="00ED321D" w:rsidP="00ED321D">
      <w:pPr>
        <w:numPr>
          <w:ilvl w:val="0"/>
          <w:numId w:val="7"/>
        </w:numPr>
        <w:rPr>
          <w:bCs w:val="0"/>
        </w:rPr>
      </w:pPr>
      <w:r w:rsidRPr="00ED321D">
        <w:rPr>
          <w:bCs w:val="0"/>
        </w:rPr>
        <w:t>the notification time for the agreement was on or after 6 June 2023, and</w:t>
      </w:r>
    </w:p>
    <w:p w14:paraId="695C09AE" w14:textId="77777777" w:rsidR="00ED321D" w:rsidRPr="00ED321D" w:rsidRDefault="00ED321D" w:rsidP="00ED321D">
      <w:pPr>
        <w:numPr>
          <w:ilvl w:val="0"/>
          <w:numId w:val="7"/>
        </w:numPr>
        <w:rPr>
          <w:bCs w:val="0"/>
        </w:rPr>
      </w:pPr>
      <w:r w:rsidRPr="00ED321D">
        <w:rPr>
          <w:bCs w:val="0"/>
        </w:rPr>
        <w:t>the agreement was made on or after 6 June 2023.</w:t>
      </w:r>
    </w:p>
    <w:p w14:paraId="09BB5BEF" w14:textId="56626C16" w:rsidR="00F16622" w:rsidRPr="003B2B9E" w:rsidRDefault="00F16622" w:rsidP="003B2B9E">
      <w:pPr>
        <w:rPr>
          <w:b/>
          <w:bCs w:val="0"/>
        </w:rPr>
      </w:pPr>
      <w:r w:rsidRPr="003B2B9E">
        <w:rPr>
          <w:b/>
          <w:bCs w:val="0"/>
        </w:rPr>
        <w:t xml:space="preserve">Matter: </w:t>
      </w:r>
    </w:p>
    <w:p w14:paraId="0B3ABB68" w14:textId="7FCFDF8A" w:rsidR="00F16622" w:rsidRPr="003B2B9E" w:rsidRDefault="00F16622" w:rsidP="003B2B9E">
      <w:pPr>
        <w:rPr>
          <w:b/>
          <w:bCs w:val="0"/>
        </w:rPr>
      </w:pPr>
      <w:r w:rsidRPr="003B2B9E">
        <w:rPr>
          <w:b/>
          <w:bCs w:val="0"/>
        </w:rPr>
        <w:t>Member:</w:t>
      </w:r>
    </w:p>
    <w:p w14:paraId="593C8F33" w14:textId="6A40E4B9" w:rsidR="00F16622" w:rsidRPr="00F16622" w:rsidRDefault="00F16622" w:rsidP="003B2B9E">
      <w:pPr>
        <w:pStyle w:val="Heading2"/>
      </w:pPr>
      <w:r w:rsidRPr="00F16622">
        <w:t>Summary of issues with the application</w:t>
      </w:r>
    </w:p>
    <w:tbl>
      <w:tblPr>
        <w:tblStyle w:val="TableGrid"/>
        <w:tblW w:w="4947" w:type="pct"/>
        <w:tblLook w:val="04A0" w:firstRow="1" w:lastRow="0" w:firstColumn="1" w:lastColumn="0" w:noHBand="0" w:noVBand="1"/>
      </w:tblPr>
      <w:tblGrid>
        <w:gridCol w:w="9807"/>
      </w:tblGrid>
      <w:tr w:rsidR="00F16622" w:rsidRPr="00F16622" w14:paraId="74F82274" w14:textId="77777777" w:rsidTr="007B3476">
        <w:trPr>
          <w:trHeight w:val="260"/>
        </w:trPr>
        <w:tc>
          <w:tcPr>
            <w:tcW w:w="5000" w:type="pct"/>
            <w:shd w:val="clear" w:color="auto" w:fill="00303C"/>
          </w:tcPr>
          <w:p w14:paraId="034E7C03" w14:textId="74EABE00" w:rsidR="00F16622" w:rsidRPr="00F16622" w:rsidRDefault="00F16622" w:rsidP="003B2B9E">
            <w:pPr>
              <w:pStyle w:val="Heading4"/>
            </w:pPr>
            <w:r w:rsidRPr="00F16622">
              <w:t xml:space="preserve">Section 1: Forms and </w:t>
            </w:r>
            <w:r w:rsidR="00976F52">
              <w:t>R</w:t>
            </w:r>
            <w:r w:rsidRPr="00F16622">
              <w:t>epresentation</w:t>
            </w:r>
          </w:p>
        </w:tc>
      </w:tr>
      <w:tr w:rsidR="00F16622" w:rsidRPr="00F16622" w14:paraId="5C15763B" w14:textId="77777777" w:rsidTr="007B3476">
        <w:trPr>
          <w:trHeight w:val="260"/>
        </w:trPr>
        <w:tc>
          <w:tcPr>
            <w:tcW w:w="5000" w:type="pct"/>
            <w:shd w:val="clear" w:color="auto" w:fill="auto"/>
          </w:tcPr>
          <w:p w14:paraId="6E4EB227" w14:textId="77777777" w:rsidR="00F16622" w:rsidRPr="00F16622" w:rsidRDefault="00F16622" w:rsidP="003B2B9E">
            <w:pPr>
              <w:pStyle w:val="Heading4"/>
            </w:pPr>
          </w:p>
        </w:tc>
      </w:tr>
      <w:tr w:rsidR="00F16622" w:rsidRPr="00F16622" w14:paraId="5B4CEA0C" w14:textId="77777777" w:rsidTr="007B3476">
        <w:trPr>
          <w:trHeight w:val="228"/>
        </w:trPr>
        <w:tc>
          <w:tcPr>
            <w:tcW w:w="5000" w:type="pct"/>
            <w:shd w:val="clear" w:color="auto" w:fill="00303C"/>
            <w:vAlign w:val="center"/>
          </w:tcPr>
          <w:p w14:paraId="5717BC60" w14:textId="77777777" w:rsidR="00F16622" w:rsidRDefault="00F16622" w:rsidP="00ED321D">
            <w:pPr>
              <w:pStyle w:val="Heading4"/>
            </w:pPr>
            <w:r w:rsidRPr="00F16622">
              <w:t xml:space="preserve">Section 2: Pre-approval requirements - Form F17 </w:t>
            </w:r>
          </w:p>
          <w:p w14:paraId="42517655" w14:textId="012A6E77" w:rsidR="00ED321D" w:rsidRPr="00ED321D" w:rsidRDefault="00ED321D" w:rsidP="00ED321D">
            <w:pPr>
              <w:pStyle w:val="ListParagraph"/>
              <w:numPr>
                <w:ilvl w:val="0"/>
                <w:numId w:val="8"/>
              </w:numPr>
              <w:rPr>
                <w:b/>
                <w:bCs w:val="0"/>
              </w:rPr>
            </w:pPr>
            <w:r w:rsidRPr="00ED321D">
              <w:rPr>
                <w:b/>
                <w:bCs w:val="0"/>
              </w:rPr>
              <w:t>Agreement made date:</w:t>
            </w:r>
          </w:p>
          <w:p w14:paraId="3E659D36" w14:textId="7F0F39DD" w:rsidR="00ED321D" w:rsidRPr="00F16622" w:rsidRDefault="00ED321D" w:rsidP="00ED321D">
            <w:pPr>
              <w:pStyle w:val="ListParagraph"/>
              <w:numPr>
                <w:ilvl w:val="0"/>
                <w:numId w:val="8"/>
              </w:numPr>
            </w:pPr>
            <w:r w:rsidRPr="00ED321D">
              <w:rPr>
                <w:b/>
                <w:bCs w:val="0"/>
              </w:rPr>
              <w:t>Notification time:</w:t>
            </w:r>
          </w:p>
        </w:tc>
      </w:tr>
      <w:tr w:rsidR="00F16622" w:rsidRPr="00F16622" w14:paraId="2A3BFDAF" w14:textId="77777777" w:rsidTr="007B3476">
        <w:trPr>
          <w:trHeight w:val="228"/>
        </w:trPr>
        <w:tc>
          <w:tcPr>
            <w:tcW w:w="5000" w:type="pct"/>
            <w:shd w:val="clear" w:color="auto" w:fill="auto"/>
            <w:vAlign w:val="center"/>
          </w:tcPr>
          <w:p w14:paraId="30BBA880" w14:textId="77777777" w:rsidR="00F16622" w:rsidRPr="00F16622" w:rsidRDefault="00F16622" w:rsidP="003B2B9E"/>
        </w:tc>
      </w:tr>
      <w:tr w:rsidR="00F16622" w:rsidRPr="00F16622" w14:paraId="78799D67" w14:textId="77777777" w:rsidTr="007B3476">
        <w:trPr>
          <w:trHeight w:val="206"/>
        </w:trPr>
        <w:tc>
          <w:tcPr>
            <w:tcW w:w="5000" w:type="pct"/>
            <w:shd w:val="clear" w:color="auto" w:fill="00303C"/>
            <w:vAlign w:val="center"/>
          </w:tcPr>
          <w:p w14:paraId="5A7FEB7A" w14:textId="77777777" w:rsidR="00F16622" w:rsidRPr="00F16622" w:rsidRDefault="00F16622" w:rsidP="00ED321D">
            <w:pPr>
              <w:pStyle w:val="Heading4"/>
            </w:pPr>
            <w:r w:rsidRPr="00F16622">
              <w:t>Section 3: Terms of the Agreement</w:t>
            </w:r>
          </w:p>
        </w:tc>
      </w:tr>
      <w:tr w:rsidR="00F16622" w:rsidRPr="00F16622" w14:paraId="31DF2BEC" w14:textId="77777777" w:rsidTr="007B3476">
        <w:trPr>
          <w:trHeight w:val="206"/>
        </w:trPr>
        <w:tc>
          <w:tcPr>
            <w:tcW w:w="5000" w:type="pct"/>
            <w:shd w:val="clear" w:color="auto" w:fill="auto"/>
            <w:vAlign w:val="center"/>
          </w:tcPr>
          <w:p w14:paraId="6C9882CF" w14:textId="77777777" w:rsidR="00F16622" w:rsidRPr="00F16622" w:rsidRDefault="00F16622" w:rsidP="003B2B9E"/>
        </w:tc>
      </w:tr>
      <w:tr w:rsidR="00F16622" w:rsidRPr="00F16622" w14:paraId="2144B40C" w14:textId="77777777" w:rsidTr="007B3476">
        <w:trPr>
          <w:trHeight w:val="199"/>
        </w:trPr>
        <w:tc>
          <w:tcPr>
            <w:tcW w:w="5000" w:type="pct"/>
            <w:shd w:val="clear" w:color="auto" w:fill="00303C"/>
            <w:vAlign w:val="center"/>
          </w:tcPr>
          <w:p w14:paraId="59A4C5CA" w14:textId="77777777" w:rsidR="00F16622" w:rsidRPr="00F16622" w:rsidRDefault="00F16622" w:rsidP="00ED321D">
            <w:pPr>
              <w:pStyle w:val="Heading4"/>
            </w:pPr>
            <w:r w:rsidRPr="00F16622">
              <w:t xml:space="preserve">Section 4: National Employment Standards (NES)  </w:t>
            </w:r>
          </w:p>
        </w:tc>
      </w:tr>
      <w:tr w:rsidR="00F16622" w:rsidRPr="00F16622" w14:paraId="3A6B170D" w14:textId="77777777" w:rsidTr="007B3476">
        <w:trPr>
          <w:trHeight w:val="199"/>
        </w:trPr>
        <w:tc>
          <w:tcPr>
            <w:tcW w:w="5000" w:type="pct"/>
            <w:shd w:val="clear" w:color="auto" w:fill="auto"/>
            <w:vAlign w:val="center"/>
          </w:tcPr>
          <w:p w14:paraId="63BBE5C8" w14:textId="77777777" w:rsidR="00F16622" w:rsidRPr="00F16622" w:rsidRDefault="00F16622" w:rsidP="003B2B9E"/>
        </w:tc>
      </w:tr>
    </w:tbl>
    <w:p w14:paraId="477A4A01" w14:textId="6C3EE72E" w:rsidR="00F16622" w:rsidRPr="00F16622" w:rsidRDefault="00F16622" w:rsidP="003B2B9E">
      <w:pPr>
        <w:pStyle w:val="Heading2"/>
      </w:pPr>
      <w:r w:rsidRPr="00F16622">
        <w:t xml:space="preserve">Summary of boot </w:t>
      </w:r>
    </w:p>
    <w:tbl>
      <w:tblPr>
        <w:tblStyle w:val="TableGrid"/>
        <w:tblW w:w="4947" w:type="pct"/>
        <w:tblLook w:val="04A0" w:firstRow="1" w:lastRow="0" w:firstColumn="1" w:lastColumn="0" w:noHBand="0" w:noVBand="1"/>
      </w:tblPr>
      <w:tblGrid>
        <w:gridCol w:w="9807"/>
      </w:tblGrid>
      <w:tr w:rsidR="00F16622" w:rsidRPr="00F16622" w14:paraId="7893AC28" w14:textId="77777777" w:rsidTr="007B3476">
        <w:trPr>
          <w:trHeight w:val="328"/>
          <w:tblHeader/>
        </w:trPr>
        <w:tc>
          <w:tcPr>
            <w:tcW w:w="5000" w:type="pct"/>
            <w:shd w:val="clear" w:color="auto" w:fill="00303C"/>
            <w:vAlign w:val="center"/>
          </w:tcPr>
          <w:p w14:paraId="3975D5B1" w14:textId="33A738FC" w:rsidR="00F16622" w:rsidRPr="00F16622" w:rsidRDefault="00F16622" w:rsidP="00ED321D">
            <w:pPr>
              <w:pStyle w:val="Heading4"/>
            </w:pPr>
            <w:r w:rsidRPr="00F16622">
              <w:t>Better off overall test (BOOT) summary - for detailed analysis, see section 5 of the checklist</w:t>
            </w:r>
          </w:p>
        </w:tc>
      </w:tr>
      <w:tr w:rsidR="00F16622" w:rsidRPr="00F16622" w14:paraId="4846F4E7" w14:textId="77777777" w:rsidTr="007B3476">
        <w:trPr>
          <w:trHeight w:val="328"/>
        </w:trPr>
        <w:tc>
          <w:tcPr>
            <w:tcW w:w="5000" w:type="pct"/>
            <w:shd w:val="clear" w:color="auto" w:fill="auto"/>
            <w:vAlign w:val="center"/>
          </w:tcPr>
          <w:p w14:paraId="544077F6" w14:textId="77777777" w:rsidR="00F16622" w:rsidRPr="00F16622" w:rsidRDefault="00F16622" w:rsidP="003B2B9E">
            <w:r w:rsidRPr="00F16622">
              <w:t xml:space="preserve"> </w:t>
            </w:r>
          </w:p>
        </w:tc>
      </w:tr>
    </w:tbl>
    <w:p w14:paraId="3E1DAF67" w14:textId="562F01BB" w:rsidR="00897BF3" w:rsidRDefault="00897BF3">
      <w:pPr>
        <w:spacing w:before="0" w:after="0"/>
      </w:pPr>
    </w:p>
    <w:p w14:paraId="4133A5EF" w14:textId="31B8A550" w:rsidR="00F16622" w:rsidRDefault="00F16622" w:rsidP="00F60D77">
      <w:pPr>
        <w:pStyle w:val="Heading2"/>
        <w:pageBreakBefore/>
      </w:pPr>
      <w:r w:rsidRPr="00F16622">
        <w:lastRenderedPageBreak/>
        <w:t>Summary of application</w:t>
      </w:r>
    </w:p>
    <w:p w14:paraId="7C53D59D" w14:textId="6DCF38B3" w:rsidR="00F16622" w:rsidRPr="00F16622" w:rsidRDefault="00F16622" w:rsidP="003B2B9E">
      <w:pPr>
        <w:pStyle w:val="Heading3"/>
      </w:pPr>
      <w:r w:rsidRPr="00F16622">
        <w:t>Administrative information</w:t>
      </w:r>
    </w:p>
    <w:tbl>
      <w:tblPr>
        <w:tblStyle w:val="TableGrid"/>
        <w:tblW w:w="0" w:type="auto"/>
        <w:tblLook w:val="04A0" w:firstRow="1" w:lastRow="0" w:firstColumn="1" w:lastColumn="0" w:noHBand="0" w:noVBand="1"/>
      </w:tblPr>
      <w:tblGrid>
        <w:gridCol w:w="2750"/>
        <w:gridCol w:w="7162"/>
      </w:tblGrid>
      <w:tr w:rsidR="00F16622" w:rsidRPr="00F16622" w14:paraId="280FF443" w14:textId="77777777" w:rsidTr="007B3476">
        <w:tc>
          <w:tcPr>
            <w:tcW w:w="2770" w:type="dxa"/>
            <w:shd w:val="clear" w:color="auto" w:fill="00303C"/>
          </w:tcPr>
          <w:p w14:paraId="3FFFC522" w14:textId="77777777" w:rsidR="00F16622" w:rsidRPr="003A09EE" w:rsidRDefault="00F16622" w:rsidP="003B2B9E">
            <w:pPr>
              <w:rPr>
                <w:b/>
                <w:bCs w:val="0"/>
              </w:rPr>
            </w:pPr>
            <w:r w:rsidRPr="003A09EE">
              <w:rPr>
                <w:b/>
                <w:bCs w:val="0"/>
              </w:rPr>
              <w:t>Prepared by</w:t>
            </w:r>
          </w:p>
        </w:tc>
        <w:tc>
          <w:tcPr>
            <w:tcW w:w="7261" w:type="dxa"/>
          </w:tcPr>
          <w:p w14:paraId="523A77BA" w14:textId="77777777" w:rsidR="00F16622" w:rsidRPr="00F16622" w:rsidRDefault="00F16622" w:rsidP="003B2B9E"/>
        </w:tc>
      </w:tr>
      <w:tr w:rsidR="00F16622" w:rsidRPr="00F16622" w14:paraId="6D61693E" w14:textId="77777777" w:rsidTr="007B3476">
        <w:tc>
          <w:tcPr>
            <w:tcW w:w="2770" w:type="dxa"/>
            <w:shd w:val="clear" w:color="auto" w:fill="00303C"/>
          </w:tcPr>
          <w:p w14:paraId="071A7214" w14:textId="77777777" w:rsidR="00F16622" w:rsidRPr="003A09EE" w:rsidRDefault="00F16622" w:rsidP="003B2B9E">
            <w:pPr>
              <w:rPr>
                <w:b/>
                <w:bCs w:val="0"/>
              </w:rPr>
            </w:pPr>
            <w:r w:rsidRPr="003A09EE">
              <w:rPr>
                <w:b/>
                <w:bCs w:val="0"/>
              </w:rPr>
              <w:t>Name of Employer(s)</w:t>
            </w:r>
          </w:p>
        </w:tc>
        <w:tc>
          <w:tcPr>
            <w:tcW w:w="7261" w:type="dxa"/>
          </w:tcPr>
          <w:p w14:paraId="1C972489" w14:textId="77777777" w:rsidR="00F16622" w:rsidRPr="00F16622" w:rsidRDefault="00F16622" w:rsidP="003B2B9E"/>
        </w:tc>
      </w:tr>
      <w:tr w:rsidR="00F16622" w:rsidRPr="00F16622" w14:paraId="3C5D9610" w14:textId="77777777" w:rsidTr="007B3476">
        <w:trPr>
          <w:trHeight w:val="70"/>
        </w:trPr>
        <w:tc>
          <w:tcPr>
            <w:tcW w:w="2770" w:type="dxa"/>
            <w:shd w:val="clear" w:color="auto" w:fill="00303C"/>
          </w:tcPr>
          <w:p w14:paraId="4D0F68AF" w14:textId="77777777" w:rsidR="00F16622" w:rsidRPr="003A09EE" w:rsidRDefault="00F16622" w:rsidP="003B2B9E">
            <w:pPr>
              <w:rPr>
                <w:b/>
                <w:bCs w:val="0"/>
              </w:rPr>
            </w:pPr>
            <w:proofErr w:type="spellStart"/>
            <w:r w:rsidRPr="003A09EE">
              <w:rPr>
                <w:b/>
                <w:bCs w:val="0"/>
              </w:rPr>
              <w:t>Lodgment</w:t>
            </w:r>
            <w:proofErr w:type="spellEnd"/>
            <w:r w:rsidRPr="003A09EE">
              <w:rPr>
                <w:b/>
                <w:bCs w:val="0"/>
              </w:rPr>
              <w:t xml:space="preserve"> Date</w:t>
            </w:r>
          </w:p>
        </w:tc>
        <w:tc>
          <w:tcPr>
            <w:tcW w:w="7261" w:type="dxa"/>
          </w:tcPr>
          <w:p w14:paraId="632FD079" w14:textId="77777777" w:rsidR="00F16622" w:rsidRPr="00F16622" w:rsidRDefault="00F16622" w:rsidP="003B2B9E"/>
        </w:tc>
      </w:tr>
      <w:tr w:rsidR="00ED321D" w:rsidRPr="00F16622" w14:paraId="1F113A70" w14:textId="77777777" w:rsidTr="007B3476">
        <w:trPr>
          <w:trHeight w:val="70"/>
        </w:trPr>
        <w:tc>
          <w:tcPr>
            <w:tcW w:w="2770" w:type="dxa"/>
            <w:shd w:val="clear" w:color="auto" w:fill="00303C"/>
          </w:tcPr>
          <w:p w14:paraId="1D79C392" w14:textId="066EB2BC" w:rsidR="00ED321D" w:rsidRPr="003A09EE" w:rsidRDefault="00ED321D" w:rsidP="00ED321D">
            <w:pPr>
              <w:rPr>
                <w:b/>
                <w:bCs w:val="0"/>
              </w:rPr>
            </w:pPr>
            <w:r w:rsidRPr="003A09EE">
              <w:rPr>
                <w:b/>
                <w:bCs w:val="0"/>
              </w:rPr>
              <w:t>Agreement Made Date</w:t>
            </w:r>
          </w:p>
        </w:tc>
        <w:tc>
          <w:tcPr>
            <w:tcW w:w="7261" w:type="dxa"/>
          </w:tcPr>
          <w:p w14:paraId="63506A77" w14:textId="77777777" w:rsidR="00ED321D" w:rsidRPr="00F16622" w:rsidRDefault="00ED321D" w:rsidP="00ED321D"/>
        </w:tc>
      </w:tr>
      <w:tr w:rsidR="00ED321D" w:rsidRPr="00F16622" w14:paraId="2DC72834" w14:textId="77777777" w:rsidTr="007B3476">
        <w:trPr>
          <w:trHeight w:val="70"/>
        </w:trPr>
        <w:tc>
          <w:tcPr>
            <w:tcW w:w="2770" w:type="dxa"/>
            <w:shd w:val="clear" w:color="auto" w:fill="00303C"/>
          </w:tcPr>
          <w:p w14:paraId="1AF2F52E" w14:textId="1D3962F6" w:rsidR="00ED321D" w:rsidRPr="003A09EE" w:rsidRDefault="00ED321D" w:rsidP="00ED321D">
            <w:pPr>
              <w:rPr>
                <w:b/>
                <w:bCs w:val="0"/>
              </w:rPr>
            </w:pPr>
            <w:r w:rsidRPr="003A09EE">
              <w:rPr>
                <w:b/>
                <w:bCs w:val="0"/>
              </w:rPr>
              <w:t>Notification Time</w:t>
            </w:r>
          </w:p>
        </w:tc>
        <w:tc>
          <w:tcPr>
            <w:tcW w:w="7261" w:type="dxa"/>
          </w:tcPr>
          <w:p w14:paraId="75B4A266" w14:textId="77777777" w:rsidR="00ED321D" w:rsidRPr="00F16622" w:rsidRDefault="00ED321D" w:rsidP="00ED321D"/>
        </w:tc>
      </w:tr>
    </w:tbl>
    <w:p w14:paraId="0E2E796D" w14:textId="3F19F43D" w:rsidR="00F16622" w:rsidRDefault="00F16622" w:rsidP="003B2B9E">
      <w:pPr>
        <w:pStyle w:val="Heading3"/>
      </w:pPr>
      <w:r w:rsidRPr="00F16622">
        <w:t>Agreement information</w:t>
      </w:r>
    </w:p>
    <w:tbl>
      <w:tblPr>
        <w:tblStyle w:val="TableGrid"/>
        <w:tblW w:w="0" w:type="auto"/>
        <w:tblLook w:val="04A0" w:firstRow="1" w:lastRow="0" w:firstColumn="1" w:lastColumn="0" w:noHBand="0" w:noVBand="1"/>
      </w:tblPr>
      <w:tblGrid>
        <w:gridCol w:w="2751"/>
        <w:gridCol w:w="7161"/>
      </w:tblGrid>
      <w:tr w:rsidR="00F16622" w:rsidRPr="00F16622" w14:paraId="5E8ED2D4" w14:textId="77777777" w:rsidTr="007B3476">
        <w:tc>
          <w:tcPr>
            <w:tcW w:w="2770" w:type="dxa"/>
            <w:shd w:val="clear" w:color="auto" w:fill="00303C"/>
          </w:tcPr>
          <w:p w14:paraId="26334284" w14:textId="77777777" w:rsidR="00F16622" w:rsidRPr="003A09EE" w:rsidRDefault="00F16622" w:rsidP="003B2B9E">
            <w:pPr>
              <w:rPr>
                <w:b/>
                <w:bCs w:val="0"/>
              </w:rPr>
            </w:pPr>
            <w:r w:rsidRPr="003A09EE">
              <w:rPr>
                <w:b/>
                <w:bCs w:val="0"/>
              </w:rPr>
              <w:t>Background Information (industry, union involvement, number of employees, whether involved in engagement session etc.)</w:t>
            </w:r>
          </w:p>
        </w:tc>
        <w:tc>
          <w:tcPr>
            <w:tcW w:w="7261" w:type="dxa"/>
          </w:tcPr>
          <w:p w14:paraId="178B858B" w14:textId="3D963748" w:rsidR="00F16622" w:rsidRPr="00F16622" w:rsidRDefault="00F16622" w:rsidP="003B2B9E"/>
        </w:tc>
      </w:tr>
      <w:tr w:rsidR="00F16622" w:rsidRPr="00F16622" w14:paraId="3B434FD6" w14:textId="77777777" w:rsidTr="007B3476">
        <w:tc>
          <w:tcPr>
            <w:tcW w:w="2770" w:type="dxa"/>
            <w:shd w:val="clear" w:color="auto" w:fill="00303C"/>
          </w:tcPr>
          <w:p w14:paraId="283AE4BC" w14:textId="77777777" w:rsidR="00F16622" w:rsidRPr="003A09EE" w:rsidRDefault="00F16622" w:rsidP="003B2B9E">
            <w:pPr>
              <w:rPr>
                <w:b/>
                <w:bCs w:val="0"/>
              </w:rPr>
            </w:pPr>
            <w:r w:rsidRPr="003A09EE">
              <w:rPr>
                <w:b/>
                <w:bCs w:val="0"/>
              </w:rPr>
              <w:t>Modern Award(s) (Q8 F17)</w:t>
            </w:r>
          </w:p>
        </w:tc>
        <w:tc>
          <w:tcPr>
            <w:tcW w:w="7261" w:type="dxa"/>
          </w:tcPr>
          <w:p w14:paraId="7665D257" w14:textId="77777777" w:rsidR="00F16622" w:rsidRPr="00F16622" w:rsidRDefault="00F16622" w:rsidP="003B2B9E"/>
        </w:tc>
      </w:tr>
      <w:tr w:rsidR="00F16622" w:rsidRPr="00F16622" w14:paraId="0D54CFAE" w14:textId="77777777" w:rsidTr="007B3476">
        <w:tc>
          <w:tcPr>
            <w:tcW w:w="2770" w:type="dxa"/>
            <w:shd w:val="clear" w:color="auto" w:fill="00303C"/>
          </w:tcPr>
          <w:p w14:paraId="205AA4E1" w14:textId="77777777" w:rsidR="00F16622" w:rsidRPr="003A09EE" w:rsidRDefault="00F16622" w:rsidP="003B2B9E">
            <w:pPr>
              <w:rPr>
                <w:b/>
                <w:bCs w:val="0"/>
              </w:rPr>
            </w:pPr>
            <w:r w:rsidRPr="003A09EE">
              <w:rPr>
                <w:b/>
                <w:bCs w:val="0"/>
              </w:rPr>
              <w:t>Award(s) Incorporated</w:t>
            </w:r>
          </w:p>
        </w:tc>
        <w:tc>
          <w:tcPr>
            <w:tcW w:w="7261" w:type="dxa"/>
          </w:tcPr>
          <w:p w14:paraId="507400F0" w14:textId="77777777" w:rsidR="00F16622" w:rsidRPr="00F16622" w:rsidRDefault="00F16622" w:rsidP="003B2B9E"/>
        </w:tc>
      </w:tr>
      <w:tr w:rsidR="00F16622" w:rsidRPr="00F16622" w14:paraId="3D8A2516" w14:textId="77777777" w:rsidTr="007B3476">
        <w:trPr>
          <w:trHeight w:val="70"/>
        </w:trPr>
        <w:tc>
          <w:tcPr>
            <w:tcW w:w="2770" w:type="dxa"/>
            <w:shd w:val="clear" w:color="auto" w:fill="00303C"/>
          </w:tcPr>
          <w:p w14:paraId="09B00D8C" w14:textId="77777777" w:rsidR="00F16622" w:rsidRPr="003A09EE" w:rsidRDefault="00F16622" w:rsidP="003B2B9E">
            <w:pPr>
              <w:rPr>
                <w:b/>
                <w:bCs w:val="0"/>
              </w:rPr>
            </w:pPr>
            <w:r w:rsidRPr="003A09EE">
              <w:rPr>
                <w:b/>
                <w:bCs w:val="0"/>
              </w:rPr>
              <w:t>NES Precedence Term</w:t>
            </w:r>
          </w:p>
        </w:tc>
        <w:tc>
          <w:tcPr>
            <w:tcW w:w="7261" w:type="dxa"/>
          </w:tcPr>
          <w:p w14:paraId="42046457" w14:textId="77777777" w:rsidR="00F16622" w:rsidRPr="00F16622" w:rsidRDefault="00F16622" w:rsidP="003B2B9E"/>
        </w:tc>
      </w:tr>
    </w:tbl>
    <w:p w14:paraId="681E9F26" w14:textId="17912BFC" w:rsidR="00F16622" w:rsidRPr="00F16622" w:rsidRDefault="00F16622" w:rsidP="003B2B9E">
      <w:pPr>
        <w:pStyle w:val="Heading2"/>
      </w:pPr>
      <w:r w:rsidRPr="00F16622">
        <w:t>Miscellaneous considerations</w:t>
      </w:r>
    </w:p>
    <w:tbl>
      <w:tblPr>
        <w:tblStyle w:val="TableGrid"/>
        <w:tblW w:w="4966" w:type="pct"/>
        <w:tblLook w:val="04A0" w:firstRow="1" w:lastRow="0" w:firstColumn="1" w:lastColumn="0" w:noHBand="0" w:noVBand="1"/>
      </w:tblPr>
      <w:tblGrid>
        <w:gridCol w:w="7713"/>
        <w:gridCol w:w="2132"/>
      </w:tblGrid>
      <w:tr w:rsidR="00F16622" w:rsidRPr="00F16622" w14:paraId="56BD2C9C" w14:textId="77777777" w:rsidTr="00F16622">
        <w:trPr>
          <w:tblHeader/>
        </w:trPr>
        <w:tc>
          <w:tcPr>
            <w:tcW w:w="3917" w:type="pct"/>
            <w:shd w:val="clear" w:color="auto" w:fill="00303C"/>
          </w:tcPr>
          <w:p w14:paraId="79CC535C" w14:textId="0A6B37D9" w:rsidR="00F16622" w:rsidRPr="007B3476" w:rsidRDefault="00F16622" w:rsidP="003B2B9E">
            <w:pPr>
              <w:rPr>
                <w:b/>
                <w:bCs w:val="0"/>
              </w:rPr>
            </w:pPr>
            <w:r w:rsidRPr="007B3476">
              <w:rPr>
                <w:b/>
                <w:bCs w:val="0"/>
              </w:rPr>
              <w:t>Consideration</w:t>
            </w:r>
          </w:p>
        </w:tc>
        <w:tc>
          <w:tcPr>
            <w:tcW w:w="1083" w:type="pct"/>
            <w:shd w:val="clear" w:color="auto" w:fill="00303C"/>
          </w:tcPr>
          <w:p w14:paraId="2EA6F978" w14:textId="77777777" w:rsidR="00F16622" w:rsidRPr="007B3476" w:rsidRDefault="00F16622" w:rsidP="003B2B9E">
            <w:pPr>
              <w:rPr>
                <w:b/>
                <w:bCs w:val="0"/>
                <w:sz w:val="24"/>
              </w:rPr>
            </w:pPr>
            <w:r w:rsidRPr="007B3476">
              <w:rPr>
                <w:b/>
                <w:bCs w:val="0"/>
              </w:rPr>
              <w:t>Marked if ‘Yes’</w:t>
            </w:r>
          </w:p>
        </w:tc>
      </w:tr>
      <w:tr w:rsidR="00F16622" w:rsidRPr="00F16622" w14:paraId="56DEB711" w14:textId="77777777" w:rsidTr="00F16622">
        <w:tc>
          <w:tcPr>
            <w:tcW w:w="3917" w:type="pct"/>
          </w:tcPr>
          <w:p w14:paraId="32654978" w14:textId="77777777" w:rsidR="00F16622" w:rsidRPr="00F16622" w:rsidRDefault="00F16622" w:rsidP="003B2B9E">
            <w:r w:rsidRPr="00F16622">
              <w:t xml:space="preserve">Request to be expedited </w:t>
            </w:r>
          </w:p>
        </w:tc>
        <w:sdt>
          <w:sdtPr>
            <w:id w:val="1400943572"/>
            <w14:checkbox>
              <w14:checked w14:val="0"/>
              <w14:checkedState w14:val="2612" w14:font="MS Gothic"/>
              <w14:uncheckedState w14:val="2610" w14:font="MS Gothic"/>
            </w14:checkbox>
          </w:sdtPr>
          <w:sdtContent>
            <w:tc>
              <w:tcPr>
                <w:tcW w:w="1083" w:type="pct"/>
              </w:tcPr>
              <w:p w14:paraId="72C0508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12BE9365" w14:textId="77777777" w:rsidTr="00F16622">
        <w:tc>
          <w:tcPr>
            <w:tcW w:w="3917" w:type="pct"/>
          </w:tcPr>
          <w:p w14:paraId="3921E79C" w14:textId="77777777" w:rsidR="00F16622" w:rsidRPr="00F16622" w:rsidRDefault="00F16622" w:rsidP="003B2B9E">
            <w:r w:rsidRPr="00F16622">
              <w:t>Are there any missing documents including material incorporated?</w:t>
            </w:r>
          </w:p>
        </w:tc>
        <w:sdt>
          <w:sdtPr>
            <w:id w:val="326171737"/>
            <w14:checkbox>
              <w14:checked w14:val="0"/>
              <w14:checkedState w14:val="2612" w14:font="MS Gothic"/>
              <w14:uncheckedState w14:val="2610" w14:font="MS Gothic"/>
            </w14:checkbox>
          </w:sdtPr>
          <w:sdtContent>
            <w:tc>
              <w:tcPr>
                <w:tcW w:w="1083" w:type="pct"/>
              </w:tcPr>
              <w:p w14:paraId="64BF1CBE"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AD73579" w14:textId="77777777" w:rsidTr="00F16622">
        <w:tc>
          <w:tcPr>
            <w:tcW w:w="3917" w:type="pct"/>
          </w:tcPr>
          <w:p w14:paraId="34295286" w14:textId="77777777" w:rsidR="00F16622" w:rsidRPr="00F16622" w:rsidRDefault="00F16622" w:rsidP="003B2B9E">
            <w:r w:rsidRPr="00F16622">
              <w:t>Separate signature page(s)</w:t>
            </w:r>
          </w:p>
        </w:tc>
        <w:sdt>
          <w:sdtPr>
            <w:id w:val="1516118079"/>
            <w14:checkbox>
              <w14:checked w14:val="0"/>
              <w14:checkedState w14:val="2612" w14:font="MS Gothic"/>
              <w14:uncheckedState w14:val="2610" w14:font="MS Gothic"/>
            </w14:checkbox>
          </w:sdtPr>
          <w:sdtContent>
            <w:tc>
              <w:tcPr>
                <w:tcW w:w="1083" w:type="pct"/>
              </w:tcPr>
              <w:p w14:paraId="304FA770"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088A8606" w14:textId="77777777" w:rsidTr="00F16622">
        <w:tc>
          <w:tcPr>
            <w:tcW w:w="3917" w:type="pct"/>
          </w:tcPr>
          <w:p w14:paraId="2D2B4F3B" w14:textId="77777777" w:rsidR="00F16622" w:rsidRPr="00F16622" w:rsidRDefault="00F16622" w:rsidP="003B2B9E">
            <w:r w:rsidRPr="00F16622">
              <w:t>Confidentiality request</w:t>
            </w:r>
          </w:p>
        </w:tc>
        <w:sdt>
          <w:sdtPr>
            <w:id w:val="1912959302"/>
            <w14:checkbox>
              <w14:checked w14:val="0"/>
              <w14:checkedState w14:val="2612" w14:font="MS Gothic"/>
              <w14:uncheckedState w14:val="2610" w14:font="MS Gothic"/>
            </w14:checkbox>
          </w:sdtPr>
          <w:sdtContent>
            <w:tc>
              <w:tcPr>
                <w:tcW w:w="1083" w:type="pct"/>
              </w:tcPr>
              <w:p w14:paraId="718B500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26963038" w14:textId="77777777" w:rsidTr="00F16622">
        <w:trPr>
          <w:trHeight w:val="85"/>
        </w:trPr>
        <w:tc>
          <w:tcPr>
            <w:tcW w:w="3917" w:type="pct"/>
          </w:tcPr>
          <w:p w14:paraId="4544475B" w14:textId="094020AA" w:rsidR="00F16622" w:rsidRPr="00F16622" w:rsidRDefault="00F16622" w:rsidP="003B2B9E">
            <w:r w:rsidRPr="00F16622">
              <w:t>Request for s.586 correction</w:t>
            </w:r>
            <w:r w:rsidR="00ED321D">
              <w:t xml:space="preserve"> or s.217/218A variation</w:t>
            </w:r>
          </w:p>
        </w:tc>
        <w:sdt>
          <w:sdtPr>
            <w:id w:val="805738006"/>
            <w14:checkbox>
              <w14:checked w14:val="0"/>
              <w14:checkedState w14:val="2612" w14:font="MS Gothic"/>
              <w14:uncheckedState w14:val="2610" w14:font="MS Gothic"/>
            </w14:checkbox>
          </w:sdtPr>
          <w:sdtContent>
            <w:tc>
              <w:tcPr>
                <w:tcW w:w="1083" w:type="pct"/>
              </w:tcPr>
              <w:p w14:paraId="67724A38"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5CC89FFC" w14:textId="77777777" w:rsidTr="00F16622">
        <w:trPr>
          <w:trHeight w:val="85"/>
        </w:trPr>
        <w:tc>
          <w:tcPr>
            <w:tcW w:w="3917" w:type="pct"/>
          </w:tcPr>
          <w:p w14:paraId="6AC4A111" w14:textId="77777777" w:rsidR="00F16622" w:rsidRPr="00F16622" w:rsidRDefault="00F16622" w:rsidP="003B2B9E">
            <w:r w:rsidRPr="00F16622">
              <w:t>Pre-emptive undertaking</w:t>
            </w:r>
          </w:p>
        </w:tc>
        <w:sdt>
          <w:sdtPr>
            <w:id w:val="1697112477"/>
            <w14:checkbox>
              <w14:checked w14:val="0"/>
              <w14:checkedState w14:val="2612" w14:font="MS Gothic"/>
              <w14:uncheckedState w14:val="2610" w14:font="MS Gothic"/>
            </w14:checkbox>
          </w:sdtPr>
          <w:sdtContent>
            <w:tc>
              <w:tcPr>
                <w:tcW w:w="1083" w:type="pct"/>
              </w:tcPr>
              <w:p w14:paraId="14640962"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DB24E17" w14:textId="77777777" w:rsidTr="00F16622">
        <w:trPr>
          <w:trHeight w:val="85"/>
        </w:trPr>
        <w:tc>
          <w:tcPr>
            <w:tcW w:w="3917" w:type="pct"/>
          </w:tcPr>
          <w:p w14:paraId="17AE66E8" w14:textId="77777777" w:rsidR="00F16622" w:rsidRPr="00F16622" w:rsidRDefault="00F16622" w:rsidP="003B2B9E">
            <w:r w:rsidRPr="00F16622">
              <w:t xml:space="preserve">Inconsistencies or omissions on declaration </w:t>
            </w:r>
          </w:p>
        </w:tc>
        <w:sdt>
          <w:sdtPr>
            <w:id w:val="-901899969"/>
            <w14:checkbox>
              <w14:checked w14:val="0"/>
              <w14:checkedState w14:val="2612" w14:font="MS Gothic"/>
              <w14:uncheckedState w14:val="2610" w14:font="MS Gothic"/>
            </w14:checkbox>
          </w:sdtPr>
          <w:sdtContent>
            <w:tc>
              <w:tcPr>
                <w:tcW w:w="1083" w:type="pct"/>
              </w:tcPr>
              <w:p w14:paraId="18AE9C63" w14:textId="77777777" w:rsidR="00F16622" w:rsidRPr="00F16622" w:rsidRDefault="00F16622" w:rsidP="003B2B9E">
                <w:r w:rsidRPr="00F16622">
                  <w:rPr>
                    <w:rFonts w:ascii="Segoe UI Symbol" w:eastAsia="MS Gothic" w:hAnsi="Segoe UI Symbol" w:cs="Segoe UI Symbol"/>
                  </w:rPr>
                  <w:t>☐</w:t>
                </w:r>
              </w:p>
            </w:tc>
          </w:sdtContent>
        </w:sdt>
      </w:tr>
    </w:tbl>
    <w:p w14:paraId="19A18164" w14:textId="77777777" w:rsidR="00F16622" w:rsidRPr="00F16622" w:rsidRDefault="00F16622" w:rsidP="003B2B9E"/>
    <w:tbl>
      <w:tblPr>
        <w:tblStyle w:val="TableGrid"/>
        <w:tblW w:w="5000" w:type="pct"/>
        <w:tblLook w:val="04A0" w:firstRow="1" w:lastRow="0" w:firstColumn="1" w:lastColumn="0" w:noHBand="0" w:noVBand="1"/>
      </w:tblPr>
      <w:tblGrid>
        <w:gridCol w:w="9912"/>
      </w:tblGrid>
      <w:tr w:rsidR="00BE02D9" w:rsidRPr="00F16622" w14:paraId="2E889E6D"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67E74681" w14:textId="77777777" w:rsidR="00BE02D9" w:rsidRPr="00BE02D9" w:rsidRDefault="00BE02D9" w:rsidP="0070434E">
            <w:pPr>
              <w:keepNext/>
              <w:rPr>
                <w:b/>
                <w:bCs w:val="0"/>
              </w:rPr>
            </w:pPr>
            <w:r w:rsidRPr="00BE02D9">
              <w:rPr>
                <w:b/>
                <w:bCs w:val="0"/>
              </w:rPr>
              <w:t>Details of any issues or considerations for Member:</w:t>
            </w:r>
          </w:p>
        </w:tc>
      </w:tr>
      <w:tr w:rsidR="00BE02D9" w:rsidRPr="00F16622" w14:paraId="1167FDB1"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4A329416" w14:textId="77777777" w:rsidR="00BE02D9" w:rsidRPr="00F16622" w:rsidRDefault="00BE02D9" w:rsidP="00314A85"/>
        </w:tc>
      </w:tr>
    </w:tbl>
    <w:p w14:paraId="41A6DA77" w14:textId="451FE2EA" w:rsidR="00F16622" w:rsidRPr="00F16622" w:rsidRDefault="00F16622" w:rsidP="003B2B9E"/>
    <w:p w14:paraId="5702A023" w14:textId="6CF7E159" w:rsidR="00F16622" w:rsidRDefault="00F16622" w:rsidP="0070434E">
      <w:pPr>
        <w:pStyle w:val="Heading2"/>
        <w:pageBreakBefore/>
      </w:pPr>
      <w:r>
        <w:lastRenderedPageBreak/>
        <w:t>S</w:t>
      </w:r>
      <w:r w:rsidRPr="00F16622">
        <w:t xml:space="preserve">ection 1: </w:t>
      </w:r>
      <w:r w:rsidR="00ED321D">
        <w:t>F</w:t>
      </w:r>
      <w:r w:rsidRPr="00F16622">
        <w:t xml:space="preserve">orms and </w:t>
      </w:r>
      <w:r w:rsidR="00ED321D">
        <w:t>R</w:t>
      </w:r>
      <w:r w:rsidRPr="00F16622">
        <w:t>epresentation</w:t>
      </w:r>
    </w:p>
    <w:tbl>
      <w:tblPr>
        <w:tblStyle w:val="TableGrid"/>
        <w:tblW w:w="4966" w:type="pct"/>
        <w:tblLook w:val="04A0" w:firstRow="1" w:lastRow="0" w:firstColumn="1" w:lastColumn="0" w:noHBand="0" w:noVBand="1"/>
      </w:tblPr>
      <w:tblGrid>
        <w:gridCol w:w="8731"/>
        <w:gridCol w:w="1114"/>
      </w:tblGrid>
      <w:tr w:rsidR="00F16622" w:rsidRPr="00F16622" w14:paraId="58C95BAC" w14:textId="77777777" w:rsidTr="00F16622">
        <w:trPr>
          <w:trHeight w:val="597"/>
          <w:tblHeader/>
        </w:trPr>
        <w:tc>
          <w:tcPr>
            <w:tcW w:w="4434" w:type="pct"/>
            <w:shd w:val="clear" w:color="auto" w:fill="00303C"/>
            <w:vAlign w:val="center"/>
          </w:tcPr>
          <w:p w14:paraId="24AD9CB9" w14:textId="3A0E0CFA" w:rsidR="00F16622" w:rsidRPr="007B3476" w:rsidRDefault="00F16622" w:rsidP="003B2B9E">
            <w:pPr>
              <w:rPr>
                <w:b/>
                <w:bCs w:val="0"/>
              </w:rPr>
            </w:pPr>
            <w:r w:rsidRPr="007B3476">
              <w:rPr>
                <w:b/>
                <w:bCs w:val="0"/>
              </w:rPr>
              <w:t>Requirement</w:t>
            </w:r>
          </w:p>
        </w:tc>
        <w:tc>
          <w:tcPr>
            <w:tcW w:w="566" w:type="pct"/>
            <w:shd w:val="clear" w:color="auto" w:fill="00303C"/>
            <w:vAlign w:val="center"/>
          </w:tcPr>
          <w:p w14:paraId="33622F9D" w14:textId="77777777" w:rsidR="00F16622" w:rsidRPr="007B3476" w:rsidRDefault="00F16622" w:rsidP="003B2B9E">
            <w:pPr>
              <w:rPr>
                <w:b/>
                <w:bCs w:val="0"/>
              </w:rPr>
            </w:pPr>
            <w:r w:rsidRPr="007B3476">
              <w:rPr>
                <w:b/>
                <w:bCs w:val="0"/>
              </w:rPr>
              <w:t xml:space="preserve">Marked if an issue </w:t>
            </w:r>
          </w:p>
        </w:tc>
      </w:tr>
      <w:tr w:rsidR="00F16622" w:rsidRPr="00F16622" w14:paraId="397B4C76" w14:textId="77777777" w:rsidTr="003708C1">
        <w:trPr>
          <w:cantSplit/>
        </w:trPr>
        <w:tc>
          <w:tcPr>
            <w:tcW w:w="4434" w:type="pct"/>
          </w:tcPr>
          <w:p w14:paraId="3FCEB3D2" w14:textId="3CCEB44F" w:rsidR="00F16622" w:rsidRPr="00F16622" w:rsidRDefault="00F16622" w:rsidP="003B2B9E">
            <w:pPr>
              <w:pStyle w:val="Heading4"/>
            </w:pPr>
            <w:r w:rsidRPr="00F16622">
              <w:t xml:space="preserve">Form F16 (s.185, rule </w:t>
            </w:r>
            <w:r w:rsidR="00B8152A">
              <w:t>32</w:t>
            </w:r>
            <w:r w:rsidRPr="00F16622">
              <w:t xml:space="preserve"> FW Rules) </w:t>
            </w:r>
          </w:p>
          <w:p w14:paraId="77D54D10" w14:textId="77777777" w:rsidR="00F16622" w:rsidRPr="00042B63" w:rsidRDefault="00F16622" w:rsidP="003B2B9E">
            <w:pPr>
              <w:pStyle w:val="Heading4"/>
              <w:rPr>
                <w:b w:val="0"/>
                <w:bCs/>
              </w:rPr>
            </w:pPr>
            <w:r w:rsidRPr="00042B63">
              <w:rPr>
                <w:b w:val="0"/>
                <w:bCs/>
              </w:rPr>
              <w:t>Signed and dated by employer or bargaining representative (if bargaining representative, instrument of appointment must be provided)</w:t>
            </w:r>
          </w:p>
        </w:tc>
        <w:sdt>
          <w:sdtPr>
            <w:id w:val="-1082981984"/>
            <w14:checkbox>
              <w14:checked w14:val="0"/>
              <w14:checkedState w14:val="2612" w14:font="MS Gothic"/>
              <w14:uncheckedState w14:val="2610" w14:font="MS Gothic"/>
            </w14:checkbox>
          </w:sdtPr>
          <w:sdtContent>
            <w:tc>
              <w:tcPr>
                <w:tcW w:w="566" w:type="pct"/>
              </w:tcPr>
              <w:p w14:paraId="4CFA4D7B"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0CC8AF8" w14:textId="77777777" w:rsidTr="003708C1">
        <w:trPr>
          <w:cantSplit/>
        </w:trPr>
        <w:tc>
          <w:tcPr>
            <w:tcW w:w="4434" w:type="pct"/>
          </w:tcPr>
          <w:p w14:paraId="4A313078" w14:textId="43EA6265" w:rsidR="00F16622" w:rsidRPr="009652EB" w:rsidRDefault="00F16622" w:rsidP="003B2B9E">
            <w:pPr>
              <w:rPr>
                <w:b/>
                <w:bCs w:val="0"/>
              </w:rPr>
            </w:pPr>
            <w:r w:rsidRPr="009652EB">
              <w:rPr>
                <w:b/>
                <w:bCs w:val="0"/>
              </w:rPr>
              <w:t>Form F17 (s.185, rule </w:t>
            </w:r>
            <w:r w:rsidR="00570F24">
              <w:rPr>
                <w:b/>
                <w:bCs w:val="0"/>
              </w:rPr>
              <w:t>32</w:t>
            </w:r>
            <w:r w:rsidRPr="009652EB">
              <w:rPr>
                <w:b/>
                <w:bCs w:val="0"/>
              </w:rPr>
              <w:t>(</w:t>
            </w:r>
            <w:r w:rsidR="00570F24">
              <w:rPr>
                <w:b/>
                <w:bCs w:val="0"/>
              </w:rPr>
              <w:t>3</w:t>
            </w:r>
            <w:r w:rsidRPr="009652EB">
              <w:rPr>
                <w:b/>
                <w:bCs w:val="0"/>
              </w:rPr>
              <w:t>) and (</w:t>
            </w:r>
            <w:r w:rsidR="00570F24">
              <w:rPr>
                <w:b/>
                <w:bCs w:val="0"/>
              </w:rPr>
              <w:t>4</w:t>
            </w:r>
            <w:r w:rsidRPr="009652EB">
              <w:rPr>
                <w:b/>
                <w:bCs w:val="0"/>
              </w:rPr>
              <w:t xml:space="preserve">) FW Rules) </w:t>
            </w:r>
          </w:p>
          <w:p w14:paraId="5C1D511F" w14:textId="77777777" w:rsidR="00F16622" w:rsidRPr="00F16622" w:rsidRDefault="00F16622" w:rsidP="003B2B9E">
            <w:pPr>
              <w:rPr>
                <w:sz w:val="24"/>
              </w:rPr>
            </w:pPr>
            <w:r w:rsidRPr="00F16622">
              <w:t>Signed by employer including date signed</w:t>
            </w:r>
          </w:p>
        </w:tc>
        <w:sdt>
          <w:sdtPr>
            <w:id w:val="1167142948"/>
            <w14:checkbox>
              <w14:checked w14:val="0"/>
              <w14:checkedState w14:val="2612" w14:font="MS Gothic"/>
              <w14:uncheckedState w14:val="2610" w14:font="MS Gothic"/>
            </w14:checkbox>
          </w:sdtPr>
          <w:sdtContent>
            <w:tc>
              <w:tcPr>
                <w:tcW w:w="566" w:type="pct"/>
              </w:tcPr>
              <w:p w14:paraId="6BBDF0D2"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3CD5F410" w14:textId="77777777" w:rsidTr="003708C1">
        <w:trPr>
          <w:cantSplit/>
        </w:trPr>
        <w:tc>
          <w:tcPr>
            <w:tcW w:w="4434" w:type="pct"/>
          </w:tcPr>
          <w:p w14:paraId="71FC2E79" w14:textId="3BA1BB5D" w:rsidR="00F16622" w:rsidRPr="00F16622" w:rsidRDefault="00F16622" w:rsidP="003B2B9E">
            <w:pPr>
              <w:pStyle w:val="Heading4"/>
            </w:pPr>
            <w:r w:rsidRPr="00F16622">
              <w:t xml:space="preserve">Form F18 (s.183, s.185, rule </w:t>
            </w:r>
            <w:r w:rsidR="00570F24">
              <w:t>32</w:t>
            </w:r>
            <w:r w:rsidRPr="00F16622">
              <w:t>(</w:t>
            </w:r>
            <w:r w:rsidR="00570F24">
              <w:t>5</w:t>
            </w:r>
            <w:r w:rsidRPr="00F16622">
              <w:t>) FW Rules) and/or Form F18A (s.18</w:t>
            </w:r>
            <w:r w:rsidR="000B7E5C">
              <w:t>5</w:t>
            </w:r>
            <w:r w:rsidRPr="00F16622">
              <w:t xml:space="preserve">, rule </w:t>
            </w:r>
            <w:r w:rsidR="00570F24">
              <w:t>32</w:t>
            </w:r>
            <w:r w:rsidR="00ED321D">
              <w:t>(</w:t>
            </w:r>
            <w:r w:rsidR="00570F24">
              <w:t>6</w:t>
            </w:r>
            <w:r w:rsidR="00ED321D">
              <w:t>)</w:t>
            </w:r>
            <w:r w:rsidRPr="00F16622">
              <w:t xml:space="preserve"> FW Rules) </w:t>
            </w:r>
          </w:p>
          <w:p w14:paraId="30D6C4E7" w14:textId="77777777" w:rsidR="00ED321D" w:rsidRPr="00ED321D" w:rsidRDefault="00ED321D" w:rsidP="00ED321D">
            <w:pPr>
              <w:pStyle w:val="Heading4"/>
              <w:rPr>
                <w:b w:val="0"/>
              </w:rPr>
            </w:pPr>
            <w:r w:rsidRPr="00ED321D">
              <w:rPr>
                <w:b w:val="0"/>
              </w:rPr>
              <w:t>Signed by employee organisation or employee representative including date signed</w:t>
            </w:r>
          </w:p>
          <w:p w14:paraId="3A4CAFCE" w14:textId="77777777" w:rsidR="00ED321D" w:rsidRPr="00ED321D" w:rsidRDefault="00ED321D" w:rsidP="00ED321D">
            <w:pPr>
              <w:pStyle w:val="Heading4"/>
              <w:rPr>
                <w:b w:val="0"/>
              </w:rPr>
            </w:pPr>
            <w:r w:rsidRPr="00ED321D">
              <w:rPr>
                <w:b w:val="0"/>
              </w:rPr>
              <w:t>Has every union bargaining representative listed on the Form F16 lodged a Form F18?</w:t>
            </w:r>
          </w:p>
          <w:p w14:paraId="6BFEB238" w14:textId="2B013C2B" w:rsidR="00F16622" w:rsidRPr="00F16622" w:rsidRDefault="00ED321D" w:rsidP="00ED321D">
            <w:r w:rsidRPr="00ED321D">
              <w:rPr>
                <w:rFonts w:eastAsiaTheme="majorEastAsia" w:cstheme="majorBidi"/>
                <w:bCs w:val="0"/>
                <w:iCs/>
              </w:rPr>
              <w:t>Does the union/s or employee bargaining representative/s object to the approval of the agreement and/or have they raised any issues?</w:t>
            </w:r>
          </w:p>
        </w:tc>
        <w:sdt>
          <w:sdtPr>
            <w:id w:val="-1768454661"/>
            <w14:checkbox>
              <w14:checked w14:val="0"/>
              <w14:checkedState w14:val="2612" w14:font="MS Gothic"/>
              <w14:uncheckedState w14:val="2610" w14:font="MS Gothic"/>
            </w14:checkbox>
          </w:sdtPr>
          <w:sdtContent>
            <w:tc>
              <w:tcPr>
                <w:tcW w:w="566" w:type="pct"/>
              </w:tcPr>
              <w:p w14:paraId="2507F1D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2EAD0365" w14:textId="77777777" w:rsidTr="003708C1">
        <w:trPr>
          <w:cantSplit/>
        </w:trPr>
        <w:tc>
          <w:tcPr>
            <w:tcW w:w="4434" w:type="pct"/>
          </w:tcPr>
          <w:p w14:paraId="7700E8AB" w14:textId="77777777" w:rsidR="00F16622" w:rsidRPr="00F16622" w:rsidRDefault="00F16622" w:rsidP="003B2B9E">
            <w:pPr>
              <w:pStyle w:val="Heading4"/>
            </w:pPr>
            <w:r w:rsidRPr="00F16622">
              <w:t xml:space="preserve">Agreement (s.185(2), reg. 2.06A FW Regs) </w:t>
            </w:r>
          </w:p>
          <w:p w14:paraId="78EAE6AC" w14:textId="77777777" w:rsidR="00F16622" w:rsidRPr="001F6188" w:rsidRDefault="00F16622" w:rsidP="003B2B9E">
            <w:pPr>
              <w:pStyle w:val="Heading4"/>
              <w:rPr>
                <w:b w:val="0"/>
                <w:bCs/>
              </w:rPr>
            </w:pPr>
            <w:r w:rsidRPr="001F6188">
              <w:rPr>
                <w:b w:val="0"/>
                <w:bCs/>
              </w:rPr>
              <w:t>Signed by the employer and at least 1 employee/employee representative and includes full name, address and authority of each person.</w:t>
            </w:r>
          </w:p>
        </w:tc>
        <w:sdt>
          <w:sdtPr>
            <w:id w:val="-1599406917"/>
            <w14:checkbox>
              <w14:checked w14:val="0"/>
              <w14:checkedState w14:val="2612" w14:font="MS Gothic"/>
              <w14:uncheckedState w14:val="2610" w14:font="MS Gothic"/>
            </w14:checkbox>
          </w:sdtPr>
          <w:sdtContent>
            <w:tc>
              <w:tcPr>
                <w:tcW w:w="566" w:type="pct"/>
              </w:tcPr>
              <w:p w14:paraId="66A04CBE"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1DFF657A" w14:textId="77777777" w:rsidTr="003708C1">
        <w:trPr>
          <w:cantSplit/>
        </w:trPr>
        <w:tc>
          <w:tcPr>
            <w:tcW w:w="4434" w:type="pct"/>
          </w:tcPr>
          <w:p w14:paraId="3E680286" w14:textId="77777777" w:rsidR="00F16622" w:rsidRPr="00F16622" w:rsidRDefault="00F16622" w:rsidP="003B2B9E">
            <w:pPr>
              <w:pStyle w:val="Heading4"/>
            </w:pPr>
            <w:r w:rsidRPr="00F16622">
              <w:t xml:space="preserve">Requests for documents </w:t>
            </w:r>
          </w:p>
        </w:tc>
        <w:sdt>
          <w:sdtPr>
            <w:id w:val="330108238"/>
            <w14:checkbox>
              <w14:checked w14:val="0"/>
              <w14:checkedState w14:val="2612" w14:font="MS Gothic"/>
              <w14:uncheckedState w14:val="2610" w14:font="MS Gothic"/>
            </w14:checkbox>
          </w:sdtPr>
          <w:sdtContent>
            <w:tc>
              <w:tcPr>
                <w:tcW w:w="566" w:type="pct"/>
              </w:tcPr>
              <w:p w14:paraId="37359770" w14:textId="77777777" w:rsidR="00F16622" w:rsidRPr="00F16622" w:rsidRDefault="00F16622" w:rsidP="003B2B9E">
                <w:r w:rsidRPr="00F16622">
                  <w:rPr>
                    <w:rFonts w:ascii="Segoe UI Symbol" w:eastAsia="MS Gothic" w:hAnsi="Segoe UI Symbol" w:cs="Segoe UI Symbol"/>
                  </w:rPr>
                  <w:t>☐</w:t>
                </w:r>
              </w:p>
            </w:tc>
          </w:sdtContent>
        </w:sdt>
      </w:tr>
    </w:tbl>
    <w:p w14:paraId="3AD551BD" w14:textId="3B4767C1" w:rsidR="00F16622" w:rsidRDefault="00F16622" w:rsidP="003B2B9E"/>
    <w:tbl>
      <w:tblPr>
        <w:tblStyle w:val="TableGrid"/>
        <w:tblW w:w="5000" w:type="pct"/>
        <w:tblLook w:val="04A0" w:firstRow="1" w:lastRow="0" w:firstColumn="1" w:lastColumn="0" w:noHBand="0" w:noVBand="1"/>
      </w:tblPr>
      <w:tblGrid>
        <w:gridCol w:w="9912"/>
      </w:tblGrid>
      <w:tr w:rsidR="00BE02D9" w:rsidRPr="00F16622" w14:paraId="4C4AB1FC"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44109C58" w14:textId="77777777" w:rsidR="00BE02D9" w:rsidRPr="00BE02D9" w:rsidRDefault="00BE02D9" w:rsidP="00314A85">
            <w:pPr>
              <w:rPr>
                <w:b/>
                <w:bCs w:val="0"/>
              </w:rPr>
            </w:pPr>
            <w:r w:rsidRPr="00BE02D9">
              <w:rPr>
                <w:b/>
                <w:bCs w:val="0"/>
              </w:rPr>
              <w:t>Details of any issues or considerations for Member:</w:t>
            </w:r>
          </w:p>
        </w:tc>
      </w:tr>
      <w:tr w:rsidR="00BE02D9" w:rsidRPr="00F16622" w14:paraId="1D2106FB"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689AFE77" w14:textId="77777777" w:rsidR="00BE02D9" w:rsidRPr="00F16622" w:rsidRDefault="00BE02D9" w:rsidP="00314A85"/>
        </w:tc>
      </w:tr>
    </w:tbl>
    <w:p w14:paraId="4229891C" w14:textId="67599CC3" w:rsidR="00F16622" w:rsidRPr="00F16622" w:rsidRDefault="00F16622" w:rsidP="003B2B9E"/>
    <w:p w14:paraId="6BCD5EEE" w14:textId="7DD82315" w:rsidR="00F16622" w:rsidRDefault="00F16622" w:rsidP="0070434E">
      <w:pPr>
        <w:pStyle w:val="Heading2"/>
        <w:pageBreakBefore/>
      </w:pPr>
      <w:r>
        <w:lastRenderedPageBreak/>
        <w:t>S</w:t>
      </w:r>
      <w:r w:rsidRPr="00F16622">
        <w:t xml:space="preserve">ection 2: </w:t>
      </w:r>
      <w:r w:rsidR="00ED321D">
        <w:t>P</w:t>
      </w:r>
      <w:r w:rsidRPr="00F16622">
        <w:t xml:space="preserve">re-approval requirements – </w:t>
      </w:r>
      <w:r w:rsidR="003A09EE">
        <w:t>F</w:t>
      </w:r>
      <w:r w:rsidRPr="00F16622">
        <w:t xml:space="preserve">orm </w:t>
      </w:r>
      <w:r w:rsidR="003A09EE">
        <w:t>F</w:t>
      </w:r>
      <w:r w:rsidRPr="00F16622">
        <w:t>17</w:t>
      </w:r>
    </w:p>
    <w:tbl>
      <w:tblPr>
        <w:tblStyle w:val="TableGrid"/>
        <w:tblW w:w="0" w:type="auto"/>
        <w:tblLook w:val="04A0" w:firstRow="1" w:lastRow="0" w:firstColumn="1" w:lastColumn="0" w:noHBand="0" w:noVBand="1"/>
      </w:tblPr>
      <w:tblGrid>
        <w:gridCol w:w="5107"/>
        <w:gridCol w:w="1520"/>
        <w:gridCol w:w="3285"/>
      </w:tblGrid>
      <w:tr w:rsidR="007B3476" w14:paraId="409570BD" w14:textId="77777777" w:rsidTr="007B3476">
        <w:trPr>
          <w:tblHeader/>
        </w:trPr>
        <w:tc>
          <w:tcPr>
            <w:tcW w:w="5211" w:type="dxa"/>
            <w:shd w:val="clear" w:color="auto" w:fill="00303C"/>
          </w:tcPr>
          <w:p w14:paraId="09CEBBAF" w14:textId="2397A8F2" w:rsidR="007B3476" w:rsidRPr="007B3476" w:rsidRDefault="007B3476" w:rsidP="007B3476">
            <w:pPr>
              <w:rPr>
                <w:b/>
                <w:bCs w:val="0"/>
              </w:rPr>
            </w:pPr>
            <w:r w:rsidRPr="007B3476">
              <w:rPr>
                <w:b/>
                <w:bCs w:val="0"/>
              </w:rPr>
              <w:t>Requirement</w:t>
            </w:r>
          </w:p>
        </w:tc>
        <w:tc>
          <w:tcPr>
            <w:tcW w:w="1547" w:type="dxa"/>
            <w:shd w:val="clear" w:color="auto" w:fill="00303C"/>
          </w:tcPr>
          <w:p w14:paraId="5B02DB99" w14:textId="509ADAE4" w:rsidR="007B3476" w:rsidRPr="007B3476" w:rsidRDefault="007B3476" w:rsidP="007B3476">
            <w:pPr>
              <w:rPr>
                <w:b/>
                <w:bCs w:val="0"/>
              </w:rPr>
            </w:pPr>
            <w:r w:rsidRPr="007B3476">
              <w:rPr>
                <w:b/>
                <w:bCs w:val="0"/>
              </w:rPr>
              <w:t>Marked if issue</w:t>
            </w:r>
          </w:p>
        </w:tc>
        <w:tc>
          <w:tcPr>
            <w:tcW w:w="3380" w:type="dxa"/>
            <w:shd w:val="clear" w:color="auto" w:fill="00303C"/>
          </w:tcPr>
          <w:p w14:paraId="17AF712C" w14:textId="1A85EF85" w:rsidR="007B3476" w:rsidRPr="007B3476" w:rsidRDefault="007B3476" w:rsidP="007B3476">
            <w:pPr>
              <w:rPr>
                <w:b/>
                <w:bCs w:val="0"/>
              </w:rPr>
            </w:pPr>
            <w:r w:rsidRPr="007B3476">
              <w:rPr>
                <w:b/>
                <w:bCs w:val="0"/>
              </w:rPr>
              <w:t>Comments (if there is an issue)</w:t>
            </w:r>
          </w:p>
        </w:tc>
      </w:tr>
      <w:tr w:rsidR="007B3476" w14:paraId="450560FF" w14:textId="77777777" w:rsidTr="003A09EE">
        <w:trPr>
          <w:cantSplit/>
        </w:trPr>
        <w:tc>
          <w:tcPr>
            <w:tcW w:w="5211" w:type="dxa"/>
            <w:tcBorders>
              <w:bottom w:val="single" w:sz="4" w:space="0" w:color="000000"/>
            </w:tcBorders>
            <w:shd w:val="clear" w:color="auto" w:fill="auto"/>
          </w:tcPr>
          <w:p w14:paraId="2CFB0BA6" w14:textId="77777777" w:rsidR="007B3476" w:rsidRPr="006167F3" w:rsidRDefault="007B3476" w:rsidP="007B3476">
            <w:pPr>
              <w:rPr>
                <w:b/>
                <w:bCs w:val="0"/>
              </w:rPr>
            </w:pPr>
            <w:r w:rsidRPr="006167F3">
              <w:rPr>
                <w:b/>
                <w:bCs w:val="0"/>
              </w:rPr>
              <w:t>Employees covered by the agreement - (s.186(3), s.186(3A)) (Q4)</w:t>
            </w:r>
          </w:p>
          <w:p w14:paraId="47688BC6" w14:textId="35FAB4E0" w:rsidR="007B3476" w:rsidRPr="007B3476" w:rsidRDefault="007B3476" w:rsidP="007B3476">
            <w:pPr>
              <w:rPr>
                <w:b/>
                <w:bCs w:val="0"/>
              </w:rPr>
            </w:pPr>
            <w:r w:rsidRPr="00F16622">
              <w:t>Does the agreement cover all employees – if not, was the group fairly chosen considering geographical, operational and organisational distinctness?</w:t>
            </w:r>
          </w:p>
        </w:tc>
        <w:tc>
          <w:tcPr>
            <w:tcW w:w="1547" w:type="dxa"/>
            <w:shd w:val="clear" w:color="auto" w:fill="auto"/>
          </w:tcPr>
          <w:sdt>
            <w:sdtPr>
              <w:id w:val="-2078190421"/>
              <w14:checkbox>
                <w14:checked w14:val="0"/>
                <w14:checkedState w14:val="2612" w14:font="MS Gothic"/>
                <w14:uncheckedState w14:val="2610" w14:font="MS Gothic"/>
              </w14:checkbox>
            </w:sdtPr>
            <w:sdtContent>
              <w:p w14:paraId="6DF9B97B" w14:textId="77777777" w:rsidR="007B3476" w:rsidRPr="00F16622" w:rsidRDefault="007B3476" w:rsidP="007B3476">
                <w:r w:rsidRPr="00F16622">
                  <w:rPr>
                    <w:rFonts w:ascii="Segoe UI Symbol" w:hAnsi="Segoe UI Symbol" w:cs="Segoe UI Symbol"/>
                  </w:rPr>
                  <w:t>☐</w:t>
                </w:r>
              </w:p>
            </w:sdtContent>
          </w:sdt>
          <w:p w14:paraId="10C6FFB7" w14:textId="77777777" w:rsidR="007B3476" w:rsidRPr="007B3476" w:rsidRDefault="007B3476" w:rsidP="007B3476">
            <w:pPr>
              <w:rPr>
                <w:b/>
                <w:bCs w:val="0"/>
              </w:rPr>
            </w:pPr>
          </w:p>
        </w:tc>
        <w:tc>
          <w:tcPr>
            <w:tcW w:w="3380" w:type="dxa"/>
            <w:shd w:val="clear" w:color="auto" w:fill="auto"/>
          </w:tcPr>
          <w:p w14:paraId="3D4CC3EE" w14:textId="77777777" w:rsidR="007B3476" w:rsidRPr="007B3476" w:rsidRDefault="007B3476" w:rsidP="007B3476">
            <w:pPr>
              <w:rPr>
                <w:b/>
                <w:bCs w:val="0"/>
              </w:rPr>
            </w:pPr>
          </w:p>
        </w:tc>
      </w:tr>
      <w:tr w:rsidR="00ED321D" w14:paraId="5C3B5369" w14:textId="77777777" w:rsidTr="003A09EE">
        <w:trPr>
          <w:cantSplit/>
        </w:trPr>
        <w:tc>
          <w:tcPr>
            <w:tcW w:w="5211" w:type="dxa"/>
            <w:tcBorders>
              <w:top w:val="single" w:sz="4" w:space="0" w:color="000000"/>
            </w:tcBorders>
            <w:shd w:val="clear" w:color="auto" w:fill="auto"/>
          </w:tcPr>
          <w:p w14:paraId="6E57BB23" w14:textId="52E78AFD" w:rsidR="00ED321D" w:rsidRDefault="00ED321D" w:rsidP="00F43A77">
            <w:pPr>
              <w:rPr>
                <w:b/>
                <w:bCs w:val="0"/>
              </w:rPr>
            </w:pPr>
            <w:r w:rsidRPr="00ED321D">
              <w:rPr>
                <w:b/>
                <w:bCs w:val="0"/>
              </w:rPr>
              <w:t>Sufficient interest and sufficiently representative - (s.186(2)(a), s.188(2), s.188B) (Paras 17-19 SOP) (Q27)</w:t>
            </w:r>
          </w:p>
          <w:p w14:paraId="39DA57ED" w14:textId="77777777" w:rsidR="00ED321D" w:rsidRPr="00ED321D" w:rsidRDefault="00ED321D" w:rsidP="00F43A77">
            <w:r w:rsidRPr="00ED321D">
              <w:t xml:space="preserve">Do the employees who voted on the agreement have sufficient interest in the terms of the agreement and are sufficiently representative of the employees the agreement is expressed to cover? </w:t>
            </w:r>
          </w:p>
          <w:p w14:paraId="7D61A1AC" w14:textId="77777777" w:rsidR="00ED321D" w:rsidRDefault="00ED321D" w:rsidP="00F43A77">
            <w:r w:rsidRPr="00ED321D">
              <w:t xml:space="preserve">To determine if employees have sufficient interest, the FWC may </w:t>
            </w:r>
            <w:proofErr w:type="gramStart"/>
            <w:r w:rsidRPr="00ED321D">
              <w:t>take into account</w:t>
            </w:r>
            <w:proofErr w:type="gramEnd"/>
            <w:r w:rsidRPr="00ED321D">
              <w:t>:</w:t>
            </w:r>
          </w:p>
          <w:p w14:paraId="0253D815" w14:textId="77777777" w:rsidR="00ED321D" w:rsidRPr="00ED321D" w:rsidRDefault="00ED321D" w:rsidP="00F43A77">
            <w:pPr>
              <w:pStyle w:val="ListParagraph"/>
              <w:numPr>
                <w:ilvl w:val="0"/>
                <w:numId w:val="9"/>
              </w:numPr>
              <w:tabs>
                <w:tab w:val="left" w:pos="567"/>
                <w:tab w:val="left" w:pos="1134"/>
              </w:tabs>
              <w:spacing w:before="0"/>
            </w:pPr>
            <w:r w:rsidRPr="00ED321D">
              <w:t>Whether the employees entitled to vote on the agreement are to be paid the rates in the agreement; and</w:t>
            </w:r>
          </w:p>
          <w:p w14:paraId="7490538E" w14:textId="77777777" w:rsidR="00ED321D" w:rsidRPr="00ED321D" w:rsidRDefault="00ED321D" w:rsidP="00F43A77">
            <w:pPr>
              <w:pStyle w:val="ListParagraph"/>
              <w:numPr>
                <w:ilvl w:val="0"/>
                <w:numId w:val="9"/>
              </w:numPr>
              <w:tabs>
                <w:tab w:val="left" w:pos="567"/>
                <w:tab w:val="left" w:pos="1134"/>
              </w:tabs>
              <w:spacing w:before="0"/>
            </w:pPr>
            <w:r w:rsidRPr="00ED321D">
              <w:t>Whether the employees entitled to vote on the agreement are employed across the full range of:</w:t>
            </w:r>
          </w:p>
          <w:p w14:paraId="5FE25430" w14:textId="77777777" w:rsidR="00ED321D" w:rsidRPr="00ED321D" w:rsidRDefault="00ED321D" w:rsidP="00F43A77">
            <w:pPr>
              <w:pStyle w:val="ListParagraph"/>
              <w:numPr>
                <w:ilvl w:val="0"/>
                <w:numId w:val="10"/>
              </w:numPr>
              <w:tabs>
                <w:tab w:val="left" w:pos="567"/>
                <w:tab w:val="left" w:pos="1134"/>
              </w:tabs>
              <w:spacing w:before="0"/>
            </w:pPr>
            <w:r w:rsidRPr="00ED321D">
              <w:t xml:space="preserve">Classifications in the </w:t>
            </w:r>
            <w:proofErr w:type="gramStart"/>
            <w:r w:rsidRPr="00ED321D">
              <w:t>agreement;</w:t>
            </w:r>
            <w:proofErr w:type="gramEnd"/>
          </w:p>
          <w:p w14:paraId="08C4B20C" w14:textId="77777777" w:rsidR="00ED321D" w:rsidRPr="00ED321D" w:rsidRDefault="00ED321D" w:rsidP="00F43A77">
            <w:pPr>
              <w:pStyle w:val="ListParagraph"/>
              <w:numPr>
                <w:ilvl w:val="0"/>
                <w:numId w:val="10"/>
              </w:numPr>
              <w:tabs>
                <w:tab w:val="left" w:pos="567"/>
                <w:tab w:val="left" w:pos="1134"/>
              </w:tabs>
              <w:spacing w:before="0"/>
            </w:pPr>
            <w:r w:rsidRPr="00ED321D">
              <w:t xml:space="preserve">Types of employment in the </w:t>
            </w:r>
            <w:proofErr w:type="gramStart"/>
            <w:r w:rsidRPr="00ED321D">
              <w:t>agreement;</w:t>
            </w:r>
            <w:proofErr w:type="gramEnd"/>
          </w:p>
          <w:p w14:paraId="41E1AA1B" w14:textId="77777777" w:rsidR="00ED321D" w:rsidRPr="00ED321D" w:rsidRDefault="00ED321D" w:rsidP="00F43A77">
            <w:pPr>
              <w:pStyle w:val="ListParagraph"/>
              <w:numPr>
                <w:ilvl w:val="0"/>
                <w:numId w:val="10"/>
              </w:numPr>
              <w:tabs>
                <w:tab w:val="left" w:pos="567"/>
                <w:tab w:val="left" w:pos="1134"/>
              </w:tabs>
              <w:spacing w:before="0"/>
            </w:pPr>
            <w:r w:rsidRPr="00ED321D">
              <w:t xml:space="preserve">Geographical locations the agreement </w:t>
            </w:r>
            <w:proofErr w:type="gramStart"/>
            <w:r w:rsidRPr="00ED321D">
              <w:t>covers;</w:t>
            </w:r>
            <w:proofErr w:type="gramEnd"/>
          </w:p>
          <w:p w14:paraId="548ADBD1" w14:textId="2C185D27" w:rsidR="00ED321D" w:rsidRPr="00F16622" w:rsidRDefault="00ED321D" w:rsidP="00F43A77">
            <w:pPr>
              <w:pStyle w:val="ListParagraph"/>
              <w:numPr>
                <w:ilvl w:val="0"/>
                <w:numId w:val="10"/>
              </w:numPr>
              <w:tabs>
                <w:tab w:val="left" w:pos="567"/>
                <w:tab w:val="left" w:pos="1134"/>
              </w:tabs>
              <w:spacing w:before="0"/>
              <w:rPr>
                <w:bCs w:val="0"/>
              </w:rPr>
            </w:pPr>
            <w:r w:rsidRPr="00ED321D">
              <w:t>Industries and occupation the agreement covers.</w:t>
            </w:r>
          </w:p>
        </w:tc>
        <w:tc>
          <w:tcPr>
            <w:tcW w:w="1547" w:type="dxa"/>
            <w:shd w:val="clear" w:color="auto" w:fill="auto"/>
          </w:tcPr>
          <w:sdt>
            <w:sdtPr>
              <w:id w:val="809288045"/>
              <w14:checkbox>
                <w14:checked w14:val="0"/>
                <w14:checkedState w14:val="2612" w14:font="MS Gothic"/>
                <w14:uncheckedState w14:val="2610" w14:font="MS Gothic"/>
              </w14:checkbox>
            </w:sdtPr>
            <w:sdtContent>
              <w:p w14:paraId="7410E962" w14:textId="77777777" w:rsidR="00ED321D" w:rsidRDefault="00ED321D" w:rsidP="00ED321D">
                <w:r w:rsidRPr="00F16622">
                  <w:rPr>
                    <w:rFonts w:ascii="Segoe UI Symbol" w:hAnsi="Segoe UI Symbol" w:cs="Segoe UI Symbol"/>
                  </w:rPr>
                  <w:t>☐</w:t>
                </w:r>
              </w:p>
            </w:sdtContent>
          </w:sdt>
          <w:p w14:paraId="6E1FB225" w14:textId="77777777" w:rsidR="00ED321D" w:rsidRDefault="00ED321D" w:rsidP="007B3476"/>
        </w:tc>
        <w:tc>
          <w:tcPr>
            <w:tcW w:w="3380" w:type="dxa"/>
            <w:shd w:val="clear" w:color="auto" w:fill="auto"/>
          </w:tcPr>
          <w:p w14:paraId="510231BF" w14:textId="77777777" w:rsidR="00ED321D" w:rsidRPr="007B3476" w:rsidRDefault="00ED321D" w:rsidP="007B3476">
            <w:pPr>
              <w:rPr>
                <w:b/>
                <w:bCs w:val="0"/>
              </w:rPr>
            </w:pPr>
          </w:p>
        </w:tc>
      </w:tr>
      <w:tr w:rsidR="007B3476" w14:paraId="75559B3F" w14:textId="77777777" w:rsidTr="003708C1">
        <w:trPr>
          <w:cantSplit/>
        </w:trPr>
        <w:tc>
          <w:tcPr>
            <w:tcW w:w="5211" w:type="dxa"/>
            <w:shd w:val="clear" w:color="auto" w:fill="auto"/>
          </w:tcPr>
          <w:p w14:paraId="50A163D8" w14:textId="77777777" w:rsidR="00ED0560" w:rsidRPr="00ED0560" w:rsidRDefault="00ED0560" w:rsidP="00ED0560">
            <w:pPr>
              <w:pStyle w:val="Heading4"/>
              <w:spacing w:before="0"/>
              <w:rPr>
                <w:rFonts w:eastAsiaTheme="minorHAnsi" w:cstheme="majorHAnsi"/>
                <w:iCs w:val="0"/>
              </w:rPr>
            </w:pPr>
            <w:r w:rsidRPr="00ED0560">
              <w:rPr>
                <w:rFonts w:eastAsiaTheme="minorHAnsi" w:cstheme="majorHAnsi"/>
                <w:iCs w:val="0"/>
              </w:rPr>
              <w:lastRenderedPageBreak/>
              <w:t>NERR Provision - (s.173, s.174, s.186(2)(a), s.188(1) s.188(3), s.188(4), s.188B) (Sch 2.1 of FW Regs) (Paras 1, 2 &amp; 3 SOP) (Q19, Q20)</w:t>
            </w:r>
          </w:p>
          <w:p w14:paraId="5A8024AB" w14:textId="77777777" w:rsidR="00ED0560" w:rsidRPr="00ED0560" w:rsidRDefault="00ED0560" w:rsidP="00ED0560">
            <w:r w:rsidRPr="00ED0560">
              <w:t xml:space="preserve">The Notice of employee representational rights is in prescribed form. </w:t>
            </w:r>
          </w:p>
          <w:p w14:paraId="010B8DBD" w14:textId="77777777" w:rsidR="00ED0560" w:rsidRPr="00ED0560" w:rsidRDefault="00ED0560" w:rsidP="00ED0560">
            <w:r w:rsidRPr="00ED0560">
              <w:t>The employer took all reasonable steps to give the Notice to each employee covered by the agreement and employed at the time of notification.</w:t>
            </w:r>
          </w:p>
          <w:p w14:paraId="6152A379" w14:textId="3349486E" w:rsidR="007B3476" w:rsidRPr="007B3476" w:rsidRDefault="00ED0560" w:rsidP="00ED0560">
            <w:pPr>
              <w:rPr>
                <w:b/>
                <w:bCs w:val="0"/>
              </w:rPr>
            </w:pPr>
            <w:r w:rsidRPr="00ED0560">
              <w:t>The employer did not mislead employees as to their right to be represented or the role of an employee organisation as the default bargaining representative of its members.</w:t>
            </w:r>
          </w:p>
        </w:tc>
        <w:tc>
          <w:tcPr>
            <w:tcW w:w="1547" w:type="dxa"/>
            <w:shd w:val="clear" w:color="auto" w:fill="auto"/>
          </w:tcPr>
          <w:p w14:paraId="3A564E12" w14:textId="13D1A298" w:rsidR="007B3476" w:rsidRPr="007B3476" w:rsidRDefault="00000000" w:rsidP="007B3476">
            <w:pPr>
              <w:rPr>
                <w:b/>
                <w:bCs w:val="0"/>
              </w:rPr>
            </w:pPr>
            <w:sdt>
              <w:sdtPr>
                <w:id w:val="-160785244"/>
                <w14:checkbox>
                  <w14:checked w14:val="0"/>
                  <w14:checkedState w14:val="2612" w14:font="MS Gothic"/>
                  <w14:uncheckedState w14:val="2610" w14:font="MS Gothic"/>
                </w14:checkbox>
              </w:sdtPr>
              <w:sdtContent>
                <w:r w:rsidR="007B3476" w:rsidRPr="00F16622">
                  <w:rPr>
                    <w:rFonts w:ascii="Segoe UI Symbol" w:eastAsia="MS Gothic" w:hAnsi="Segoe UI Symbol" w:cs="Segoe UI Symbol"/>
                  </w:rPr>
                  <w:t>☐</w:t>
                </w:r>
              </w:sdtContent>
            </w:sdt>
          </w:p>
        </w:tc>
        <w:tc>
          <w:tcPr>
            <w:tcW w:w="3380" w:type="dxa"/>
            <w:shd w:val="clear" w:color="auto" w:fill="auto"/>
          </w:tcPr>
          <w:p w14:paraId="1BFDDEB6" w14:textId="77777777" w:rsidR="007B3476" w:rsidRPr="007B3476" w:rsidRDefault="007B3476" w:rsidP="007B3476">
            <w:pPr>
              <w:rPr>
                <w:b/>
                <w:bCs w:val="0"/>
              </w:rPr>
            </w:pPr>
          </w:p>
        </w:tc>
      </w:tr>
      <w:tr w:rsidR="007B3476" w14:paraId="6BD6AAA2" w14:textId="77777777" w:rsidTr="003708C1">
        <w:trPr>
          <w:cantSplit/>
        </w:trPr>
        <w:tc>
          <w:tcPr>
            <w:tcW w:w="5211" w:type="dxa"/>
            <w:shd w:val="clear" w:color="auto" w:fill="auto"/>
          </w:tcPr>
          <w:p w14:paraId="389D3E7B" w14:textId="77777777" w:rsidR="00ED0560" w:rsidRPr="00ED0560" w:rsidRDefault="00ED0560" w:rsidP="00ED0560">
            <w:pPr>
              <w:keepNext/>
              <w:rPr>
                <w:b/>
                <w:bCs w:val="0"/>
              </w:rPr>
            </w:pPr>
            <w:r w:rsidRPr="00ED0560">
              <w:rPr>
                <w:b/>
                <w:bCs w:val="0"/>
              </w:rPr>
              <w:t>NERR Provision – Timeliness - (s.173(3), s.181, s.186(2)(a), s.188(1) s.188(3), s188(4), s.188B) (Q18, Q20, Q28)</w:t>
            </w:r>
          </w:p>
          <w:p w14:paraId="0372B5F3" w14:textId="77777777" w:rsidR="00ED0560" w:rsidRPr="00ED0560" w:rsidRDefault="00ED0560" w:rsidP="00ED0560">
            <w:r w:rsidRPr="00ED0560">
              <w:t>The employer provided the Notice of employee representational rights no later than 14 days after notification time.</w:t>
            </w:r>
          </w:p>
          <w:p w14:paraId="5D03D642" w14:textId="62BAE6C5" w:rsidR="007B3476" w:rsidRPr="007B3476" w:rsidRDefault="00ED0560" w:rsidP="00ED0560">
            <w:pPr>
              <w:rPr>
                <w:b/>
                <w:bCs w:val="0"/>
              </w:rPr>
            </w:pPr>
            <w:r w:rsidRPr="00ED0560">
              <w:t>Employees provided with the Notice of employee representational rights at least 21 days before commencement of voting.</w:t>
            </w:r>
          </w:p>
        </w:tc>
        <w:tc>
          <w:tcPr>
            <w:tcW w:w="1547" w:type="dxa"/>
            <w:shd w:val="clear" w:color="auto" w:fill="auto"/>
          </w:tcPr>
          <w:p w14:paraId="773F9630" w14:textId="78E20C96" w:rsidR="007B3476" w:rsidRPr="007B3476" w:rsidRDefault="00000000" w:rsidP="007B3476">
            <w:pPr>
              <w:rPr>
                <w:b/>
                <w:bCs w:val="0"/>
              </w:rPr>
            </w:pPr>
            <w:sdt>
              <w:sdtPr>
                <w:id w:val="1254560841"/>
                <w14:checkbox>
                  <w14:checked w14:val="0"/>
                  <w14:checkedState w14:val="2612" w14:font="MS Gothic"/>
                  <w14:uncheckedState w14:val="2610" w14:font="MS Gothic"/>
                </w14:checkbox>
              </w:sdtPr>
              <w:sdtContent>
                <w:r w:rsidR="007B3476" w:rsidRPr="00F16622">
                  <w:rPr>
                    <w:rFonts w:ascii="Segoe UI Symbol" w:eastAsia="MS Gothic" w:hAnsi="Segoe UI Symbol" w:cs="Segoe UI Symbol"/>
                  </w:rPr>
                  <w:t>☐</w:t>
                </w:r>
              </w:sdtContent>
            </w:sdt>
          </w:p>
        </w:tc>
        <w:tc>
          <w:tcPr>
            <w:tcW w:w="3380" w:type="dxa"/>
            <w:shd w:val="clear" w:color="auto" w:fill="auto"/>
          </w:tcPr>
          <w:p w14:paraId="5D71A513" w14:textId="77777777" w:rsidR="007B3476" w:rsidRPr="007B3476" w:rsidRDefault="007B3476" w:rsidP="007B3476">
            <w:pPr>
              <w:rPr>
                <w:b/>
                <w:bCs w:val="0"/>
              </w:rPr>
            </w:pPr>
          </w:p>
        </w:tc>
      </w:tr>
      <w:tr w:rsidR="007B3476" w14:paraId="4D2048E0" w14:textId="77777777" w:rsidTr="003708C1">
        <w:trPr>
          <w:cantSplit/>
        </w:trPr>
        <w:tc>
          <w:tcPr>
            <w:tcW w:w="5211" w:type="dxa"/>
            <w:shd w:val="clear" w:color="auto" w:fill="auto"/>
          </w:tcPr>
          <w:p w14:paraId="228A8A02" w14:textId="77777777" w:rsidR="00ED0560" w:rsidRPr="00ED0560" w:rsidRDefault="00ED0560" w:rsidP="00F43A77">
            <w:pPr>
              <w:keepNext/>
              <w:rPr>
                <w:b/>
                <w:bCs w:val="0"/>
              </w:rPr>
            </w:pPr>
            <w:r w:rsidRPr="00ED0560">
              <w:rPr>
                <w:b/>
                <w:bCs w:val="0"/>
              </w:rPr>
              <w:lastRenderedPageBreak/>
              <w:t xml:space="preserve">Consideration of the proposed agreement - (s.186(2)(a), s.188(1), s.188B) (Paras 4-7 SOP) (Q21.1, Q21.2, Q28) </w:t>
            </w:r>
          </w:p>
          <w:p w14:paraId="37DD3862" w14:textId="77777777" w:rsidR="00ED0560" w:rsidRPr="00ED0560" w:rsidRDefault="00ED0560" w:rsidP="00F43A77">
            <w:r w:rsidRPr="00ED0560">
              <w:t>The employer should provide employees with a reasonable opportunity to consider a proposed enterprise agreement before voting on it.</w:t>
            </w:r>
          </w:p>
          <w:p w14:paraId="3CC8D048" w14:textId="77777777" w:rsidR="00ED0560" w:rsidRPr="00ED0560" w:rsidRDefault="00ED0560" w:rsidP="00F43A77">
            <w:r w:rsidRPr="00ED0560">
              <w:t xml:space="preserve">The employer meets this requirement </w:t>
            </w:r>
            <w:proofErr w:type="gramStart"/>
            <w:r w:rsidRPr="00ED0560">
              <w:t>if;</w:t>
            </w:r>
            <w:proofErr w:type="gramEnd"/>
          </w:p>
          <w:p w14:paraId="7EEB3B56" w14:textId="77777777" w:rsidR="00ED0560" w:rsidRPr="00ED0560" w:rsidRDefault="00ED0560" w:rsidP="00F43A77">
            <w:pPr>
              <w:pStyle w:val="ListParagraph"/>
              <w:numPr>
                <w:ilvl w:val="0"/>
                <w:numId w:val="11"/>
              </w:numPr>
              <w:tabs>
                <w:tab w:val="left" w:pos="567"/>
                <w:tab w:val="left" w:pos="1134"/>
              </w:tabs>
              <w:spacing w:before="0"/>
            </w:pPr>
            <w:r w:rsidRPr="00ED0560">
              <w:t>The employer has provided employees with:</w:t>
            </w:r>
          </w:p>
          <w:p w14:paraId="215042A3" w14:textId="77777777" w:rsidR="00ED0560" w:rsidRPr="00ED0560" w:rsidRDefault="00ED0560" w:rsidP="00F43A77">
            <w:pPr>
              <w:pStyle w:val="ListParagraph"/>
              <w:numPr>
                <w:ilvl w:val="0"/>
                <w:numId w:val="12"/>
              </w:numPr>
              <w:tabs>
                <w:tab w:val="left" w:pos="567"/>
                <w:tab w:val="left" w:pos="1134"/>
              </w:tabs>
              <w:spacing w:before="0"/>
            </w:pPr>
            <w:r w:rsidRPr="00ED0560">
              <w:t>A full copy of the Agreement; and</w:t>
            </w:r>
          </w:p>
          <w:p w14:paraId="1F192C60" w14:textId="77777777" w:rsidR="00ED0560" w:rsidRPr="00ED0560" w:rsidRDefault="00ED0560" w:rsidP="00F43A77">
            <w:pPr>
              <w:pStyle w:val="ListParagraph"/>
              <w:numPr>
                <w:ilvl w:val="0"/>
                <w:numId w:val="12"/>
              </w:numPr>
              <w:tabs>
                <w:tab w:val="left" w:pos="567"/>
                <w:tab w:val="left" w:pos="1134"/>
              </w:tabs>
              <w:spacing w:before="0"/>
            </w:pPr>
            <w:r w:rsidRPr="00ED0560">
              <w:t xml:space="preserve">A full copy of any other material incorporated by reference in the </w:t>
            </w:r>
            <w:proofErr w:type="gramStart"/>
            <w:r w:rsidRPr="00ED0560">
              <w:t>agreement;</w:t>
            </w:r>
            <w:proofErr w:type="gramEnd"/>
            <w:r w:rsidRPr="00ED0560">
              <w:t xml:space="preserve"> </w:t>
            </w:r>
          </w:p>
          <w:p w14:paraId="23C82B74" w14:textId="77777777" w:rsidR="00ED0560" w:rsidRPr="00ED0560" w:rsidRDefault="00ED0560" w:rsidP="00F43A77">
            <w:pPr>
              <w:pStyle w:val="ListParagraph"/>
              <w:numPr>
                <w:ilvl w:val="0"/>
                <w:numId w:val="11"/>
              </w:numPr>
              <w:tabs>
                <w:tab w:val="left" w:pos="567"/>
                <w:tab w:val="left" w:pos="1134"/>
              </w:tabs>
              <w:spacing w:before="0"/>
            </w:pPr>
            <w:r w:rsidRPr="00ED0560">
              <w:t>The materials provided under 1. above are provided either:</w:t>
            </w:r>
          </w:p>
          <w:p w14:paraId="5137CD0B" w14:textId="77777777" w:rsidR="00ED0560" w:rsidRPr="00ED0560" w:rsidRDefault="00ED0560" w:rsidP="00F43A77">
            <w:pPr>
              <w:pStyle w:val="ListParagraph"/>
              <w:numPr>
                <w:ilvl w:val="0"/>
                <w:numId w:val="13"/>
              </w:numPr>
              <w:tabs>
                <w:tab w:val="left" w:pos="567"/>
                <w:tab w:val="left" w:pos="1134"/>
              </w:tabs>
              <w:spacing w:before="0"/>
            </w:pPr>
            <w:r w:rsidRPr="00ED0560">
              <w:t xml:space="preserve">At least </w:t>
            </w:r>
            <w:r w:rsidRPr="00EC327D">
              <w:rPr>
                <w:b/>
                <w:bCs w:val="0"/>
              </w:rPr>
              <w:t>7 full calendar days</w:t>
            </w:r>
            <w:r w:rsidRPr="00ED0560">
              <w:t xml:space="preserve"> before the day on which voting starts; or</w:t>
            </w:r>
          </w:p>
          <w:p w14:paraId="70CC0E33" w14:textId="77777777" w:rsidR="00ED0560" w:rsidRPr="008F1F98" w:rsidRDefault="00ED0560" w:rsidP="00F43A77">
            <w:pPr>
              <w:pStyle w:val="ListParagraph"/>
              <w:numPr>
                <w:ilvl w:val="0"/>
                <w:numId w:val="13"/>
              </w:numPr>
              <w:tabs>
                <w:tab w:val="left" w:pos="567"/>
                <w:tab w:val="left" w:pos="1134"/>
              </w:tabs>
              <w:spacing w:before="0"/>
            </w:pPr>
            <w:r w:rsidRPr="00ED0560">
              <w:t xml:space="preserve">Such other reasonable time as is agreed with one or more employee organisation(s) acting as bargaining representative(s) for a significant proportion of the employees to be covered by the </w:t>
            </w:r>
            <w:proofErr w:type="gramStart"/>
            <w:r w:rsidRPr="00ED0560">
              <w:t>agreement;</w:t>
            </w:r>
            <w:proofErr w:type="gramEnd"/>
          </w:p>
          <w:p w14:paraId="5F49ADC5" w14:textId="77777777" w:rsidR="00ED0560" w:rsidRPr="00ED0560" w:rsidRDefault="00ED0560" w:rsidP="00F43A77">
            <w:pPr>
              <w:pStyle w:val="ListParagraph"/>
              <w:numPr>
                <w:ilvl w:val="0"/>
                <w:numId w:val="11"/>
              </w:numPr>
              <w:tabs>
                <w:tab w:val="left" w:pos="567"/>
                <w:tab w:val="left" w:pos="1134"/>
              </w:tabs>
              <w:spacing w:before="0"/>
            </w:pPr>
            <w:r w:rsidRPr="00ED0560">
              <w:t>The materials provided under 1. above are provided by:</w:t>
            </w:r>
          </w:p>
          <w:p w14:paraId="289C370F" w14:textId="77777777" w:rsidR="00ED0560" w:rsidRPr="00ED0560" w:rsidRDefault="00ED0560" w:rsidP="00F43A77">
            <w:pPr>
              <w:pStyle w:val="ListParagraph"/>
              <w:numPr>
                <w:ilvl w:val="0"/>
                <w:numId w:val="14"/>
              </w:numPr>
              <w:tabs>
                <w:tab w:val="left" w:pos="567"/>
                <w:tab w:val="left" w:pos="1134"/>
              </w:tabs>
              <w:spacing w:before="0"/>
            </w:pPr>
            <w:r w:rsidRPr="00ED0560">
              <w:t xml:space="preserve">Giving employees, or ensuring employees have access to, a hard copy of the </w:t>
            </w:r>
            <w:proofErr w:type="gramStart"/>
            <w:r w:rsidRPr="00ED0560">
              <w:t>materials;</w:t>
            </w:r>
            <w:proofErr w:type="gramEnd"/>
          </w:p>
          <w:p w14:paraId="0BF901C9" w14:textId="77777777" w:rsidR="00ED0560" w:rsidRPr="00ED0560" w:rsidRDefault="00ED0560" w:rsidP="00F43A77">
            <w:pPr>
              <w:pStyle w:val="ListParagraph"/>
              <w:numPr>
                <w:ilvl w:val="0"/>
                <w:numId w:val="14"/>
              </w:numPr>
              <w:tabs>
                <w:tab w:val="left" w:pos="567"/>
                <w:tab w:val="left" w:pos="1134"/>
              </w:tabs>
              <w:spacing w:before="0"/>
            </w:pPr>
            <w:r w:rsidRPr="00ED0560">
              <w:t>By electronic means; or</w:t>
            </w:r>
          </w:p>
          <w:p w14:paraId="6AC62C7F" w14:textId="77777777" w:rsidR="00ED0560" w:rsidRPr="00ED0560" w:rsidRDefault="00ED0560" w:rsidP="00F43A77">
            <w:pPr>
              <w:pStyle w:val="ListParagraph"/>
              <w:numPr>
                <w:ilvl w:val="0"/>
                <w:numId w:val="14"/>
              </w:numPr>
              <w:tabs>
                <w:tab w:val="left" w:pos="567"/>
                <w:tab w:val="left" w:pos="1134"/>
              </w:tabs>
              <w:spacing w:before="0"/>
            </w:pPr>
            <w:r w:rsidRPr="00ED0560">
              <w:t>By combination of above methods.</w:t>
            </w:r>
          </w:p>
          <w:p w14:paraId="6B8BA8B1" w14:textId="4FA5F1FB" w:rsidR="007B3476" w:rsidRPr="007B3476" w:rsidRDefault="00ED0560" w:rsidP="00F43A77">
            <w:pPr>
              <w:ind w:left="426"/>
              <w:rPr>
                <w:b/>
                <w:bCs w:val="0"/>
              </w:rPr>
            </w:pPr>
            <w:r w:rsidRPr="00ED0560">
              <w:t>Provided that employees have reasonable opportunity to access and read material during the whole of the period from the time material is provided until completion of the voting process.</w:t>
            </w:r>
          </w:p>
        </w:tc>
        <w:sdt>
          <w:sdtPr>
            <w:id w:val="-627396018"/>
            <w14:checkbox>
              <w14:checked w14:val="0"/>
              <w14:checkedState w14:val="2612" w14:font="MS Gothic"/>
              <w14:uncheckedState w14:val="2610" w14:font="MS Gothic"/>
            </w14:checkbox>
          </w:sdtPr>
          <w:sdtContent>
            <w:tc>
              <w:tcPr>
                <w:tcW w:w="1547" w:type="dxa"/>
                <w:shd w:val="clear" w:color="auto" w:fill="auto"/>
              </w:tcPr>
              <w:p w14:paraId="67D37F71" w14:textId="2735B49B"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37CCF6AE" w14:textId="77777777" w:rsidR="007B3476" w:rsidRPr="007B3476" w:rsidRDefault="007B3476" w:rsidP="007B3476">
            <w:pPr>
              <w:rPr>
                <w:b/>
                <w:bCs w:val="0"/>
              </w:rPr>
            </w:pPr>
          </w:p>
        </w:tc>
      </w:tr>
      <w:tr w:rsidR="007B3476" w14:paraId="544A5351" w14:textId="77777777" w:rsidTr="003708C1">
        <w:trPr>
          <w:cantSplit/>
        </w:trPr>
        <w:tc>
          <w:tcPr>
            <w:tcW w:w="5211" w:type="dxa"/>
            <w:shd w:val="clear" w:color="auto" w:fill="auto"/>
          </w:tcPr>
          <w:p w14:paraId="4DB7A02F" w14:textId="77777777" w:rsidR="00ED0560" w:rsidRPr="00ED0560" w:rsidRDefault="00ED0560" w:rsidP="00ED0560">
            <w:pPr>
              <w:keepNext/>
              <w:rPr>
                <w:b/>
                <w:bCs w:val="0"/>
              </w:rPr>
            </w:pPr>
            <w:r w:rsidRPr="00ED0560">
              <w:rPr>
                <w:b/>
                <w:bCs w:val="0"/>
              </w:rPr>
              <w:lastRenderedPageBreak/>
              <w:t>Explaining the terms of the agreement – (s.180(5), s.180(6), s.186(2)(a), s.188(1), s.188(4A), s.188B) (Paras 8 – 14 SOP) (Q22, Q23, Q24)</w:t>
            </w:r>
          </w:p>
          <w:p w14:paraId="1888F781" w14:textId="77777777" w:rsidR="00ED0560" w:rsidRPr="00ED0560" w:rsidRDefault="00ED0560" w:rsidP="00ED0560">
            <w:r w:rsidRPr="00ED0560">
              <w:t>The Employer must take all reasonable steps to ensure that:</w:t>
            </w:r>
          </w:p>
          <w:p w14:paraId="598BCDD4" w14:textId="77777777" w:rsidR="00ED0560" w:rsidRPr="00ED0560" w:rsidRDefault="00ED0560" w:rsidP="00ED0560">
            <w:pPr>
              <w:pStyle w:val="ListParagraph"/>
              <w:numPr>
                <w:ilvl w:val="0"/>
                <w:numId w:val="16"/>
              </w:numPr>
            </w:pPr>
            <w:r w:rsidRPr="00ED0560">
              <w:t>The terms of the agreement, and the effect of those terms, are explained to the employees; and</w:t>
            </w:r>
          </w:p>
          <w:p w14:paraId="6364202B" w14:textId="77777777" w:rsidR="00ED0560" w:rsidRPr="00ED0560" w:rsidRDefault="00ED0560" w:rsidP="00ED0560">
            <w:pPr>
              <w:pStyle w:val="ListParagraph"/>
              <w:numPr>
                <w:ilvl w:val="0"/>
                <w:numId w:val="16"/>
              </w:numPr>
            </w:pPr>
            <w:r w:rsidRPr="00ED0560">
              <w:t xml:space="preserve">The explanation is provided in an appropriate manner </w:t>
            </w:r>
            <w:proofErr w:type="gramStart"/>
            <w:r w:rsidRPr="00ED0560">
              <w:t>taking into account</w:t>
            </w:r>
            <w:proofErr w:type="gramEnd"/>
            <w:r w:rsidRPr="00ED0560">
              <w:t xml:space="preserve"> the particular circumstances and needs of those employees.</w:t>
            </w:r>
          </w:p>
          <w:p w14:paraId="220B81F9" w14:textId="13330FE1" w:rsidR="007B3476" w:rsidRPr="00ED0560" w:rsidRDefault="00ED0560" w:rsidP="00ED0560">
            <w:pPr>
              <w:rPr>
                <w:b/>
                <w:bCs w:val="0"/>
                <w:i/>
                <w:iCs/>
              </w:rPr>
            </w:pPr>
            <w:r w:rsidRPr="00ED0560">
              <w:rPr>
                <w:i/>
                <w:iCs/>
              </w:rPr>
              <w:t>Note: See Statement of principles paragraphs 8 to 14 for examples on how this is satisfied</w:t>
            </w:r>
          </w:p>
        </w:tc>
        <w:sdt>
          <w:sdtPr>
            <w:id w:val="-1382627698"/>
            <w14:checkbox>
              <w14:checked w14:val="0"/>
              <w14:checkedState w14:val="2612" w14:font="MS Gothic"/>
              <w14:uncheckedState w14:val="2610" w14:font="MS Gothic"/>
            </w14:checkbox>
          </w:sdtPr>
          <w:sdtContent>
            <w:tc>
              <w:tcPr>
                <w:tcW w:w="1547" w:type="dxa"/>
                <w:shd w:val="clear" w:color="auto" w:fill="auto"/>
              </w:tcPr>
              <w:p w14:paraId="2E85F444" w14:textId="21280CA6"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63F8A121" w14:textId="77777777" w:rsidR="007B3476" w:rsidRPr="007B3476" w:rsidRDefault="007B3476" w:rsidP="007B3476">
            <w:pPr>
              <w:rPr>
                <w:b/>
                <w:bCs w:val="0"/>
              </w:rPr>
            </w:pPr>
          </w:p>
        </w:tc>
      </w:tr>
      <w:tr w:rsidR="007B3476" w14:paraId="1B142409" w14:textId="77777777" w:rsidTr="003708C1">
        <w:trPr>
          <w:cantSplit/>
        </w:trPr>
        <w:tc>
          <w:tcPr>
            <w:tcW w:w="5211" w:type="dxa"/>
            <w:shd w:val="clear" w:color="auto" w:fill="auto"/>
          </w:tcPr>
          <w:p w14:paraId="255B7F89" w14:textId="77777777" w:rsidR="00ED0560" w:rsidRPr="00ED0560" w:rsidRDefault="00ED0560" w:rsidP="00F43A77">
            <w:pPr>
              <w:keepNext/>
              <w:rPr>
                <w:b/>
                <w:bCs w:val="0"/>
              </w:rPr>
            </w:pPr>
            <w:r w:rsidRPr="00ED0560">
              <w:rPr>
                <w:b/>
                <w:bCs w:val="0"/>
              </w:rPr>
              <w:t>Providing employees with a reasonable opportunity to vote – (s.186(2)(a), s.188(1), s.188B) (Paras 15 &amp; 16 SOP) (Q25, Q26.1, Q26.2)</w:t>
            </w:r>
          </w:p>
          <w:p w14:paraId="423873AD" w14:textId="77777777" w:rsidR="00ED0560" w:rsidRPr="00ED0560" w:rsidRDefault="00ED0560" w:rsidP="00F43A77">
            <w:r w:rsidRPr="00ED0560">
              <w:t>Employees should be given a reasonable opportunity to vote on the proposed agreement in a free and informed manner. This should include:</w:t>
            </w:r>
          </w:p>
          <w:p w14:paraId="0ABA8393" w14:textId="77777777" w:rsidR="00ED0560" w:rsidRPr="00ED0560" w:rsidRDefault="00ED0560" w:rsidP="00F43A77">
            <w:pPr>
              <w:pStyle w:val="ListParagraph"/>
              <w:numPr>
                <w:ilvl w:val="0"/>
                <w:numId w:val="17"/>
              </w:numPr>
              <w:tabs>
                <w:tab w:val="left" w:pos="567"/>
                <w:tab w:val="left" w:pos="1134"/>
              </w:tabs>
              <w:spacing w:before="0"/>
              <w:rPr>
                <w:rFonts w:ascii="Calibri" w:hAnsi="Calibri" w:cs="Calibri"/>
              </w:rPr>
            </w:pPr>
            <w:r w:rsidRPr="00ED0560">
              <w:rPr>
                <w:rFonts w:ascii="Calibri" w:hAnsi="Calibri" w:cs="Calibri"/>
              </w:rPr>
              <w:t xml:space="preserve">A voting process that ensures the vote of each employee is not disclosed to or ascertainable by the </w:t>
            </w:r>
            <w:proofErr w:type="gramStart"/>
            <w:r w:rsidRPr="00ED0560">
              <w:rPr>
                <w:rFonts w:ascii="Calibri" w:hAnsi="Calibri" w:cs="Calibri"/>
              </w:rPr>
              <w:t>employer;</w:t>
            </w:r>
            <w:proofErr w:type="gramEnd"/>
          </w:p>
          <w:p w14:paraId="30565C12" w14:textId="77777777" w:rsidR="00ED0560" w:rsidRPr="00ED0560" w:rsidRDefault="00ED0560" w:rsidP="00F43A77">
            <w:pPr>
              <w:pStyle w:val="ListParagraph"/>
              <w:numPr>
                <w:ilvl w:val="0"/>
                <w:numId w:val="17"/>
              </w:numPr>
              <w:tabs>
                <w:tab w:val="left" w:pos="567"/>
                <w:tab w:val="left" w:pos="1134"/>
              </w:tabs>
              <w:spacing w:before="0"/>
              <w:rPr>
                <w:rFonts w:ascii="Calibri" w:hAnsi="Calibri" w:cs="Calibri"/>
              </w:rPr>
            </w:pPr>
            <w:r w:rsidRPr="00ED0560">
              <w:rPr>
                <w:rFonts w:ascii="Calibri" w:hAnsi="Calibri" w:cs="Calibri"/>
              </w:rPr>
              <w:t xml:space="preserve">A method and period of voting that provides all employees entitled to vote with a fair and reasonable opportunity to cast a </w:t>
            </w:r>
            <w:proofErr w:type="gramStart"/>
            <w:r w:rsidRPr="00ED0560">
              <w:rPr>
                <w:rFonts w:ascii="Calibri" w:hAnsi="Calibri" w:cs="Calibri"/>
              </w:rPr>
              <w:t>vote;</w:t>
            </w:r>
            <w:proofErr w:type="gramEnd"/>
          </w:p>
          <w:p w14:paraId="7C16E4D2" w14:textId="77777777" w:rsidR="00ED0560" w:rsidRPr="00ED0560" w:rsidRDefault="00ED0560" w:rsidP="00F43A77">
            <w:pPr>
              <w:pStyle w:val="ListParagraph"/>
              <w:numPr>
                <w:ilvl w:val="0"/>
                <w:numId w:val="17"/>
              </w:numPr>
              <w:tabs>
                <w:tab w:val="left" w:pos="567"/>
                <w:tab w:val="left" w:pos="1134"/>
              </w:tabs>
              <w:spacing w:before="0"/>
              <w:rPr>
                <w:rFonts w:ascii="Calibri" w:hAnsi="Calibri" w:cs="Calibri"/>
              </w:rPr>
            </w:pPr>
            <w:r w:rsidRPr="00ED0560">
              <w:rPr>
                <w:rFonts w:ascii="Calibri" w:hAnsi="Calibri" w:cs="Calibri"/>
              </w:rPr>
              <w:t>Employees must be informed of the time, place and method of vote:</w:t>
            </w:r>
          </w:p>
          <w:p w14:paraId="1549381B" w14:textId="77777777" w:rsidR="00ED0560" w:rsidRPr="00ED0560" w:rsidRDefault="00ED0560" w:rsidP="00F43A77">
            <w:pPr>
              <w:pStyle w:val="ListParagraph"/>
              <w:numPr>
                <w:ilvl w:val="0"/>
                <w:numId w:val="18"/>
              </w:numPr>
              <w:tabs>
                <w:tab w:val="left" w:pos="567"/>
                <w:tab w:val="left" w:pos="1134"/>
              </w:tabs>
              <w:spacing w:before="0"/>
              <w:rPr>
                <w:rFonts w:ascii="Calibri" w:hAnsi="Calibri" w:cs="Calibri"/>
              </w:rPr>
            </w:pPr>
            <w:r w:rsidRPr="00ED0560">
              <w:rPr>
                <w:rFonts w:ascii="Calibri" w:hAnsi="Calibri" w:cs="Calibri"/>
              </w:rPr>
              <w:t>At least 7 full calendar days before the day on which voting starts; or</w:t>
            </w:r>
          </w:p>
          <w:p w14:paraId="58BCD76F" w14:textId="6A4FDFCA" w:rsidR="007B3476" w:rsidRPr="00ED0560" w:rsidRDefault="00ED0560" w:rsidP="00F43A77">
            <w:pPr>
              <w:pStyle w:val="ListParagraph"/>
              <w:numPr>
                <w:ilvl w:val="0"/>
                <w:numId w:val="18"/>
              </w:numPr>
              <w:tabs>
                <w:tab w:val="left" w:pos="567"/>
                <w:tab w:val="left" w:pos="1134"/>
              </w:tabs>
              <w:spacing w:before="0"/>
              <w:rPr>
                <w:rFonts w:asciiTheme="minorHAnsi" w:hAnsiTheme="minorHAnsi" w:cstheme="minorHAnsi"/>
                <w:sz w:val="20"/>
                <w:szCs w:val="20"/>
              </w:rPr>
            </w:pPr>
            <w:r w:rsidRPr="00ED0560">
              <w:rPr>
                <w:rFonts w:ascii="Calibri" w:hAnsi="Calibri" w:cs="Calibri"/>
              </w:rPr>
              <w:t>By such other reasonable time as is agreed with one or more employee organisation(s) acting as bargaining representative(s) for a significant proportion of the employees to be covered by the agreement.</w:t>
            </w:r>
          </w:p>
        </w:tc>
        <w:sdt>
          <w:sdtPr>
            <w:id w:val="-1141959535"/>
            <w14:checkbox>
              <w14:checked w14:val="0"/>
              <w14:checkedState w14:val="2612" w14:font="MS Gothic"/>
              <w14:uncheckedState w14:val="2610" w14:font="MS Gothic"/>
            </w14:checkbox>
          </w:sdtPr>
          <w:sdtContent>
            <w:tc>
              <w:tcPr>
                <w:tcW w:w="1547" w:type="dxa"/>
                <w:shd w:val="clear" w:color="auto" w:fill="auto"/>
              </w:tcPr>
              <w:p w14:paraId="5FA1A82C" w14:textId="207FAF8E"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57BD7A92" w14:textId="77777777" w:rsidR="007B3476" w:rsidRPr="007B3476" w:rsidRDefault="007B3476" w:rsidP="007B3476">
            <w:pPr>
              <w:rPr>
                <w:b/>
                <w:bCs w:val="0"/>
              </w:rPr>
            </w:pPr>
          </w:p>
        </w:tc>
      </w:tr>
      <w:tr w:rsidR="007B3476" w14:paraId="21AD0F47" w14:textId="77777777" w:rsidTr="003708C1">
        <w:trPr>
          <w:cantSplit/>
        </w:trPr>
        <w:tc>
          <w:tcPr>
            <w:tcW w:w="5211" w:type="dxa"/>
            <w:shd w:val="clear" w:color="auto" w:fill="auto"/>
          </w:tcPr>
          <w:p w14:paraId="2141857B" w14:textId="77777777" w:rsidR="00ED0560" w:rsidRPr="00ED0560" w:rsidRDefault="00ED0560" w:rsidP="00ED0560">
            <w:pPr>
              <w:keepNext/>
              <w:rPr>
                <w:b/>
                <w:bCs w:val="0"/>
              </w:rPr>
            </w:pPr>
            <w:proofErr w:type="spellStart"/>
            <w:r w:rsidRPr="00ED0560">
              <w:rPr>
                <w:b/>
              </w:rPr>
              <w:t>Lodgment</w:t>
            </w:r>
            <w:proofErr w:type="spellEnd"/>
            <w:r w:rsidRPr="00ED0560">
              <w:rPr>
                <w:b/>
              </w:rPr>
              <w:t xml:space="preserve"> - (s.182(1), s.185(3)) (Q28 of F17 and Q1.4 of F16)</w:t>
            </w:r>
          </w:p>
          <w:p w14:paraId="71AB0E26" w14:textId="69AA80DE" w:rsidR="007B3476" w:rsidRPr="007B3476" w:rsidRDefault="00ED0560" w:rsidP="00ED0560">
            <w:pPr>
              <w:rPr>
                <w:b/>
                <w:bCs w:val="0"/>
              </w:rPr>
            </w:pPr>
            <w:r w:rsidRPr="00ED0560">
              <w:t>Application was lodged no later than 14 days after agreement was made.</w:t>
            </w:r>
          </w:p>
        </w:tc>
        <w:tc>
          <w:tcPr>
            <w:tcW w:w="1547" w:type="dxa"/>
            <w:shd w:val="clear" w:color="auto" w:fill="auto"/>
          </w:tcPr>
          <w:sdt>
            <w:sdtPr>
              <w:id w:val="1289786395"/>
              <w14:checkbox>
                <w14:checked w14:val="0"/>
                <w14:checkedState w14:val="2612" w14:font="MS Gothic"/>
                <w14:uncheckedState w14:val="2610" w14:font="MS Gothic"/>
              </w14:checkbox>
            </w:sdtPr>
            <w:sdtContent>
              <w:p w14:paraId="62FA1399" w14:textId="77777777" w:rsidR="007B3476" w:rsidRPr="00F16622" w:rsidRDefault="007B3476" w:rsidP="007B3476">
                <w:r w:rsidRPr="00F16622">
                  <w:rPr>
                    <w:rFonts w:ascii="Segoe UI Symbol" w:eastAsia="MS Gothic" w:hAnsi="Segoe UI Symbol" w:cs="Segoe UI Symbol"/>
                  </w:rPr>
                  <w:t>☐</w:t>
                </w:r>
              </w:p>
            </w:sdtContent>
          </w:sdt>
          <w:p w14:paraId="4A4ACA2E" w14:textId="77777777" w:rsidR="007B3476" w:rsidRPr="007B3476" w:rsidRDefault="007B3476" w:rsidP="007B3476">
            <w:pPr>
              <w:rPr>
                <w:b/>
                <w:bCs w:val="0"/>
              </w:rPr>
            </w:pPr>
          </w:p>
        </w:tc>
        <w:tc>
          <w:tcPr>
            <w:tcW w:w="3380" w:type="dxa"/>
            <w:shd w:val="clear" w:color="auto" w:fill="auto"/>
          </w:tcPr>
          <w:p w14:paraId="323B22A6" w14:textId="77777777" w:rsidR="007B3476" w:rsidRPr="007B3476" w:rsidRDefault="007B3476" w:rsidP="007B3476">
            <w:pPr>
              <w:rPr>
                <w:b/>
                <w:bCs w:val="0"/>
              </w:rPr>
            </w:pPr>
          </w:p>
        </w:tc>
      </w:tr>
      <w:tr w:rsidR="007B3476" w14:paraId="76DF5770" w14:textId="77777777" w:rsidTr="003708C1">
        <w:trPr>
          <w:cantSplit/>
        </w:trPr>
        <w:tc>
          <w:tcPr>
            <w:tcW w:w="5211" w:type="dxa"/>
            <w:shd w:val="clear" w:color="auto" w:fill="auto"/>
          </w:tcPr>
          <w:p w14:paraId="2ECECE1E" w14:textId="0DBB89CA" w:rsidR="007B3476" w:rsidRPr="00ED0560" w:rsidRDefault="007B3476" w:rsidP="007B3476">
            <w:pPr>
              <w:rPr>
                <w:b/>
                <w:bCs w:val="0"/>
              </w:rPr>
            </w:pPr>
            <w:r w:rsidRPr="00ED0560">
              <w:rPr>
                <w:b/>
                <w:bCs w:val="0"/>
              </w:rPr>
              <w:lastRenderedPageBreak/>
              <w:t>Voting - (</w:t>
            </w:r>
            <w:r w:rsidR="00EC327D">
              <w:rPr>
                <w:b/>
                <w:bCs w:val="0"/>
              </w:rPr>
              <w:t xml:space="preserve">s.182(1), </w:t>
            </w:r>
            <w:r w:rsidRPr="00ED0560">
              <w:rPr>
                <w:b/>
                <w:bCs w:val="0"/>
              </w:rPr>
              <w:t>s.186(2)(a), s.188) (Q2</w:t>
            </w:r>
            <w:r w:rsidR="00EC327D">
              <w:rPr>
                <w:b/>
                <w:bCs w:val="0"/>
              </w:rPr>
              <w:t>9</w:t>
            </w:r>
            <w:r w:rsidRPr="00ED0560">
              <w:rPr>
                <w:b/>
                <w:bCs w:val="0"/>
              </w:rPr>
              <w:t>)</w:t>
            </w:r>
          </w:p>
          <w:p w14:paraId="2205F4EC" w14:textId="4EC62033" w:rsidR="007B3476" w:rsidRPr="007B3476" w:rsidRDefault="007B3476" w:rsidP="007B3476">
            <w:pPr>
              <w:rPr>
                <w:b/>
                <w:bCs w:val="0"/>
              </w:rPr>
            </w:pPr>
            <w:r w:rsidRPr="00ED0560">
              <w:t xml:space="preserve">Did </w:t>
            </w:r>
            <w:proofErr w:type="gramStart"/>
            <w:r w:rsidRPr="00ED0560">
              <w:t>a majority of</w:t>
            </w:r>
            <w:proofErr w:type="gramEnd"/>
            <w:r w:rsidRPr="00ED0560">
              <w:t xml:space="preserve"> employees who cast a valid vote approve the agreement?</w:t>
            </w:r>
          </w:p>
        </w:tc>
        <w:sdt>
          <w:sdtPr>
            <w:id w:val="-494341241"/>
            <w14:checkbox>
              <w14:checked w14:val="0"/>
              <w14:checkedState w14:val="2612" w14:font="MS Gothic"/>
              <w14:uncheckedState w14:val="2610" w14:font="MS Gothic"/>
            </w14:checkbox>
          </w:sdtPr>
          <w:sdtContent>
            <w:tc>
              <w:tcPr>
                <w:tcW w:w="1547" w:type="dxa"/>
                <w:shd w:val="clear" w:color="auto" w:fill="auto"/>
              </w:tcPr>
              <w:p w14:paraId="5991CA57" w14:textId="21CE336C"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490C45D2" w14:textId="77777777" w:rsidR="007B3476" w:rsidRPr="007B3476" w:rsidRDefault="007B3476" w:rsidP="007B3476">
            <w:pPr>
              <w:rPr>
                <w:b/>
                <w:bCs w:val="0"/>
              </w:rPr>
            </w:pPr>
          </w:p>
        </w:tc>
      </w:tr>
      <w:tr w:rsidR="00ED0560" w14:paraId="59A6E70E" w14:textId="77777777" w:rsidTr="009D72C1">
        <w:trPr>
          <w:cantSplit/>
        </w:trPr>
        <w:tc>
          <w:tcPr>
            <w:tcW w:w="5211" w:type="dxa"/>
            <w:shd w:val="clear" w:color="auto" w:fill="auto"/>
          </w:tcPr>
          <w:p w14:paraId="35FC235D" w14:textId="72388706" w:rsidR="00ED0560" w:rsidRPr="00ED0560" w:rsidRDefault="00ED0560" w:rsidP="00ED0560">
            <w:pPr>
              <w:rPr>
                <w:rFonts w:ascii="Calibri" w:hAnsi="Calibri" w:cs="Calibri"/>
                <w:b/>
                <w:bCs w:val="0"/>
              </w:rPr>
            </w:pPr>
            <w:r w:rsidRPr="00ED0560">
              <w:rPr>
                <w:rFonts w:ascii="Calibri" w:hAnsi="Calibri" w:cs="Calibri"/>
                <w:b/>
              </w:rPr>
              <w:t>Number covered</w:t>
            </w:r>
          </w:p>
        </w:tc>
        <w:tc>
          <w:tcPr>
            <w:tcW w:w="4927" w:type="dxa"/>
            <w:gridSpan w:val="2"/>
            <w:shd w:val="clear" w:color="auto" w:fill="auto"/>
          </w:tcPr>
          <w:p w14:paraId="1167E41D" w14:textId="77777777" w:rsidR="00ED0560" w:rsidRPr="007B3476" w:rsidRDefault="00ED0560" w:rsidP="00ED0560">
            <w:pPr>
              <w:rPr>
                <w:b/>
                <w:bCs w:val="0"/>
              </w:rPr>
            </w:pPr>
          </w:p>
        </w:tc>
      </w:tr>
      <w:tr w:rsidR="00ED0560" w14:paraId="5B15E395" w14:textId="77777777" w:rsidTr="00294FC6">
        <w:trPr>
          <w:cantSplit/>
        </w:trPr>
        <w:tc>
          <w:tcPr>
            <w:tcW w:w="5211" w:type="dxa"/>
            <w:shd w:val="clear" w:color="auto" w:fill="auto"/>
          </w:tcPr>
          <w:p w14:paraId="6697B55F" w14:textId="71C8A4E4" w:rsidR="00ED0560" w:rsidRPr="00ED0560" w:rsidRDefault="00ED0560" w:rsidP="00ED0560">
            <w:pPr>
              <w:rPr>
                <w:rFonts w:ascii="Calibri" w:hAnsi="Calibri" w:cs="Calibri"/>
                <w:b/>
              </w:rPr>
            </w:pPr>
            <w:r w:rsidRPr="00ED0560">
              <w:rPr>
                <w:rFonts w:ascii="Calibri" w:hAnsi="Calibri" w:cs="Calibri"/>
                <w:b/>
              </w:rPr>
              <w:t>Number voted</w:t>
            </w:r>
          </w:p>
        </w:tc>
        <w:tc>
          <w:tcPr>
            <w:tcW w:w="4927" w:type="dxa"/>
            <w:gridSpan w:val="2"/>
            <w:shd w:val="clear" w:color="auto" w:fill="auto"/>
          </w:tcPr>
          <w:p w14:paraId="15BEFDA8" w14:textId="77777777" w:rsidR="00ED0560" w:rsidRPr="007B3476" w:rsidRDefault="00ED0560" w:rsidP="00ED0560">
            <w:pPr>
              <w:rPr>
                <w:b/>
                <w:bCs w:val="0"/>
              </w:rPr>
            </w:pPr>
          </w:p>
        </w:tc>
      </w:tr>
      <w:tr w:rsidR="00ED0560" w14:paraId="4BA4EABC" w14:textId="77777777" w:rsidTr="00F82947">
        <w:trPr>
          <w:cantSplit/>
        </w:trPr>
        <w:tc>
          <w:tcPr>
            <w:tcW w:w="5211" w:type="dxa"/>
            <w:shd w:val="clear" w:color="auto" w:fill="auto"/>
          </w:tcPr>
          <w:p w14:paraId="022857B1" w14:textId="10CE170D" w:rsidR="00ED0560" w:rsidRPr="00ED0560" w:rsidRDefault="00ED0560" w:rsidP="00ED0560">
            <w:pPr>
              <w:rPr>
                <w:rFonts w:ascii="Calibri" w:hAnsi="Calibri" w:cs="Calibri"/>
                <w:b/>
              </w:rPr>
            </w:pPr>
            <w:r w:rsidRPr="00ED0560">
              <w:rPr>
                <w:rFonts w:ascii="Calibri" w:hAnsi="Calibri" w:cs="Calibri"/>
                <w:b/>
              </w:rPr>
              <w:t>Number voted to approve</w:t>
            </w:r>
          </w:p>
        </w:tc>
        <w:tc>
          <w:tcPr>
            <w:tcW w:w="4927" w:type="dxa"/>
            <w:gridSpan w:val="2"/>
            <w:shd w:val="clear" w:color="auto" w:fill="auto"/>
          </w:tcPr>
          <w:p w14:paraId="2ED8BBAF" w14:textId="77777777" w:rsidR="00ED0560" w:rsidRPr="007B3476" w:rsidRDefault="00ED0560" w:rsidP="00ED0560">
            <w:pPr>
              <w:rPr>
                <w:b/>
                <w:bCs w:val="0"/>
              </w:rPr>
            </w:pPr>
          </w:p>
        </w:tc>
      </w:tr>
      <w:tr w:rsidR="00ED0560" w14:paraId="550910F9" w14:textId="77777777" w:rsidTr="00DE7756">
        <w:trPr>
          <w:cantSplit/>
        </w:trPr>
        <w:tc>
          <w:tcPr>
            <w:tcW w:w="5211" w:type="dxa"/>
            <w:shd w:val="clear" w:color="auto" w:fill="auto"/>
          </w:tcPr>
          <w:p w14:paraId="57DD0C35" w14:textId="77777777" w:rsidR="00ED0560" w:rsidRPr="00ED0560" w:rsidRDefault="00ED0560" w:rsidP="00ED0560">
            <w:pPr>
              <w:keepNext/>
            </w:pPr>
            <w:r w:rsidRPr="00ED0560">
              <w:rPr>
                <w:b/>
              </w:rPr>
              <w:t>Views of employee organisation(s) acting as bargaining representatives (s.188(1), s.188B) (Para 19 SOP)</w:t>
            </w:r>
          </w:p>
          <w:p w14:paraId="42B672B4" w14:textId="562A1F60" w:rsidR="00ED0560" w:rsidRPr="00BD3E61" w:rsidRDefault="00ED0560" w:rsidP="00ED0560">
            <w:pPr>
              <w:rPr>
                <w:rFonts w:asciiTheme="minorHAnsi" w:hAnsiTheme="minorHAnsi" w:cstheme="minorHAnsi"/>
                <w:b/>
              </w:rPr>
            </w:pPr>
            <w:r w:rsidRPr="00ED0560">
              <w:t>Have the employee organisation bargaining representatives provided a view that they support the approval of the agreement and do not have concerns that the agreement was not genuinely agreed to by the employees covered by the agreement?</w:t>
            </w:r>
          </w:p>
        </w:tc>
        <w:tc>
          <w:tcPr>
            <w:tcW w:w="4927" w:type="dxa"/>
            <w:gridSpan w:val="2"/>
            <w:shd w:val="clear" w:color="auto" w:fill="auto"/>
          </w:tcPr>
          <w:p w14:paraId="01DEA268" w14:textId="77777777" w:rsidR="00ED0560" w:rsidRPr="007B3476" w:rsidRDefault="00ED0560" w:rsidP="00ED0560">
            <w:pPr>
              <w:rPr>
                <w:b/>
                <w:bCs w:val="0"/>
              </w:rPr>
            </w:pPr>
          </w:p>
        </w:tc>
      </w:tr>
    </w:tbl>
    <w:p w14:paraId="2B6EACDF" w14:textId="14CD49F3" w:rsidR="00F16622" w:rsidRPr="00976F52" w:rsidRDefault="007B3476" w:rsidP="0070434E">
      <w:pPr>
        <w:pStyle w:val="Heading3"/>
        <w:spacing w:before="360"/>
        <w:rPr>
          <w:b/>
          <w:bCs/>
        </w:rPr>
      </w:pPr>
      <w:r w:rsidRPr="00976F52">
        <w:rPr>
          <w:b/>
          <w:bCs/>
        </w:rPr>
        <w:t>Pay rate comparison</w:t>
      </w:r>
    </w:p>
    <w:tbl>
      <w:tblPr>
        <w:tblStyle w:val="TableGrid"/>
        <w:tblW w:w="0" w:type="auto"/>
        <w:tblLook w:val="04A0" w:firstRow="1" w:lastRow="0" w:firstColumn="1" w:lastColumn="0" w:noHBand="0" w:noVBand="1"/>
      </w:tblPr>
      <w:tblGrid>
        <w:gridCol w:w="3309"/>
        <w:gridCol w:w="6603"/>
      </w:tblGrid>
      <w:tr w:rsidR="007B3476" w14:paraId="78BBA994" w14:textId="77777777" w:rsidTr="007B3476">
        <w:trPr>
          <w:tblHeader/>
        </w:trPr>
        <w:tc>
          <w:tcPr>
            <w:tcW w:w="3369" w:type="dxa"/>
            <w:shd w:val="clear" w:color="auto" w:fill="00303C"/>
          </w:tcPr>
          <w:p w14:paraId="2D14ADF1" w14:textId="08147162" w:rsidR="007B3476" w:rsidRPr="007B3476" w:rsidRDefault="007B3476" w:rsidP="007B3476">
            <w:pPr>
              <w:rPr>
                <w:b/>
                <w:bCs w:val="0"/>
              </w:rPr>
            </w:pPr>
            <w:r w:rsidRPr="007B3476">
              <w:rPr>
                <w:b/>
                <w:bCs w:val="0"/>
              </w:rPr>
              <w:t>Has the employer provided classification matching? (Q9 F17)</w:t>
            </w:r>
          </w:p>
        </w:tc>
        <w:tc>
          <w:tcPr>
            <w:tcW w:w="6769" w:type="dxa"/>
            <w:shd w:val="clear" w:color="auto" w:fill="00303C"/>
          </w:tcPr>
          <w:p w14:paraId="0D61B724" w14:textId="51A8A772" w:rsidR="007B3476" w:rsidRPr="007B3476" w:rsidRDefault="007B3476" w:rsidP="007B3476">
            <w:pPr>
              <w:rPr>
                <w:b/>
                <w:bCs w:val="0"/>
              </w:rPr>
            </w:pPr>
            <w:r w:rsidRPr="007B3476">
              <w:rPr>
                <w:b/>
                <w:bCs w:val="0"/>
              </w:rPr>
              <w:t>Basis of pay rate comparison</w:t>
            </w:r>
          </w:p>
        </w:tc>
      </w:tr>
      <w:tr w:rsidR="007B3476" w14:paraId="4CCC28FD" w14:textId="77777777" w:rsidTr="007B3476">
        <w:tc>
          <w:tcPr>
            <w:tcW w:w="3369" w:type="dxa"/>
            <w:vAlign w:val="center"/>
          </w:tcPr>
          <w:p w14:paraId="52659A3C" w14:textId="204EBF7A" w:rsidR="007B3476" w:rsidRDefault="007B3476" w:rsidP="007B3476"/>
        </w:tc>
        <w:tc>
          <w:tcPr>
            <w:tcW w:w="6769" w:type="dxa"/>
          </w:tcPr>
          <w:p w14:paraId="1EDAD939" w14:textId="5A879C4C" w:rsidR="007B3476" w:rsidRDefault="007B3476" w:rsidP="007B3476"/>
        </w:tc>
      </w:tr>
    </w:tbl>
    <w:p w14:paraId="61EDBB44" w14:textId="29EE0DB1" w:rsidR="00F16622" w:rsidRDefault="00F16622" w:rsidP="0070434E">
      <w:pPr>
        <w:pStyle w:val="Heading2"/>
        <w:pageBreakBefore/>
      </w:pPr>
      <w:r>
        <w:lastRenderedPageBreak/>
        <w:t>S</w:t>
      </w:r>
      <w:r w:rsidRPr="00F16622">
        <w:t xml:space="preserve">ection 3: </w:t>
      </w:r>
      <w:r w:rsidR="00ED0560">
        <w:t>T</w:t>
      </w:r>
      <w:r w:rsidRPr="00F16622">
        <w:t xml:space="preserve">erms of the </w:t>
      </w:r>
      <w:r w:rsidR="00ED0560">
        <w:t>A</w:t>
      </w:r>
      <w:r w:rsidRPr="00F16622">
        <w:t>greement</w:t>
      </w:r>
    </w:p>
    <w:tbl>
      <w:tblPr>
        <w:tblStyle w:val="TableGrid"/>
        <w:tblW w:w="5000" w:type="pct"/>
        <w:tblLook w:val="04A0" w:firstRow="1" w:lastRow="0" w:firstColumn="1" w:lastColumn="0" w:noHBand="0" w:noVBand="1"/>
      </w:tblPr>
      <w:tblGrid>
        <w:gridCol w:w="7117"/>
        <w:gridCol w:w="1344"/>
        <w:gridCol w:w="1451"/>
      </w:tblGrid>
      <w:tr w:rsidR="00F16622" w:rsidRPr="00F16622" w14:paraId="02C01B9D" w14:textId="77777777" w:rsidTr="00F16622">
        <w:trPr>
          <w:tblHeader/>
        </w:trPr>
        <w:tc>
          <w:tcPr>
            <w:tcW w:w="3590" w:type="pct"/>
            <w:shd w:val="clear" w:color="auto" w:fill="00303C"/>
          </w:tcPr>
          <w:p w14:paraId="3FCC70D2" w14:textId="77777777" w:rsidR="00F16622" w:rsidRPr="00F16622" w:rsidRDefault="00F16622" w:rsidP="003B2B9E">
            <w:pPr>
              <w:pStyle w:val="Heading4"/>
            </w:pPr>
            <w:r w:rsidRPr="00F16622">
              <w:t>Requirement/Consideration</w:t>
            </w:r>
          </w:p>
        </w:tc>
        <w:tc>
          <w:tcPr>
            <w:tcW w:w="678" w:type="pct"/>
            <w:shd w:val="clear" w:color="auto" w:fill="00303C"/>
            <w:vAlign w:val="center"/>
          </w:tcPr>
          <w:p w14:paraId="2110FF82" w14:textId="77777777" w:rsidR="00F16622" w:rsidRPr="00F16622" w:rsidRDefault="00F16622" w:rsidP="003B2B9E">
            <w:r w:rsidRPr="00F16622">
              <w:t>Marked if an issue</w:t>
            </w:r>
          </w:p>
        </w:tc>
        <w:tc>
          <w:tcPr>
            <w:tcW w:w="732" w:type="pct"/>
            <w:shd w:val="clear" w:color="auto" w:fill="00303C"/>
            <w:vAlign w:val="center"/>
          </w:tcPr>
          <w:p w14:paraId="2426E230" w14:textId="77777777" w:rsidR="00F16622" w:rsidRPr="00F16622" w:rsidRDefault="00F16622" w:rsidP="003B2B9E">
            <w:pPr>
              <w:rPr>
                <w:sz w:val="24"/>
              </w:rPr>
            </w:pPr>
            <w:r w:rsidRPr="00F16622">
              <w:t>Clause/s</w:t>
            </w:r>
          </w:p>
        </w:tc>
      </w:tr>
      <w:tr w:rsidR="00F16622" w:rsidRPr="00F16622" w14:paraId="24CFA0FB" w14:textId="77777777" w:rsidTr="003708C1">
        <w:trPr>
          <w:cantSplit/>
        </w:trPr>
        <w:tc>
          <w:tcPr>
            <w:tcW w:w="3590" w:type="pct"/>
          </w:tcPr>
          <w:p w14:paraId="1EF01726" w14:textId="6EA1C7BF" w:rsidR="00F16622" w:rsidRPr="00E3031C" w:rsidRDefault="00F16622" w:rsidP="003B2B9E">
            <w:pPr>
              <w:rPr>
                <w:b/>
                <w:bCs w:val="0"/>
              </w:rPr>
            </w:pPr>
            <w:r w:rsidRPr="00E3031C">
              <w:rPr>
                <w:b/>
                <w:bCs w:val="0"/>
              </w:rPr>
              <w:t>Nominal expiry date (s.186(5)</w:t>
            </w:r>
            <w:r w:rsidR="00EC327D">
              <w:rPr>
                <w:b/>
                <w:bCs w:val="0"/>
              </w:rPr>
              <w:t>)</w:t>
            </w:r>
            <w:r w:rsidRPr="00E3031C">
              <w:rPr>
                <w:b/>
                <w:bCs w:val="0"/>
              </w:rPr>
              <w:t xml:space="preserve"> </w:t>
            </w:r>
          </w:p>
          <w:p w14:paraId="7BB4E0B9" w14:textId="77777777" w:rsidR="00F16622" w:rsidRPr="00F16622" w:rsidRDefault="00F16622" w:rsidP="003B2B9E">
            <w:pPr>
              <w:rPr>
                <w:sz w:val="24"/>
              </w:rPr>
            </w:pPr>
            <w:r w:rsidRPr="00F16622">
              <w:t>Is the nominal expiry date more than 4 years after approval date?</w:t>
            </w:r>
          </w:p>
        </w:tc>
        <w:sdt>
          <w:sdtPr>
            <w:id w:val="1698580143"/>
            <w14:checkbox>
              <w14:checked w14:val="0"/>
              <w14:checkedState w14:val="2612" w14:font="MS Gothic"/>
              <w14:uncheckedState w14:val="2610" w14:font="MS Gothic"/>
            </w14:checkbox>
          </w:sdtPr>
          <w:sdtContent>
            <w:tc>
              <w:tcPr>
                <w:tcW w:w="678" w:type="pct"/>
              </w:tcPr>
              <w:p w14:paraId="651E1AD5"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4EF84082" w14:textId="77777777" w:rsidR="00F16622" w:rsidRPr="00F16622" w:rsidRDefault="00F16622" w:rsidP="003B2B9E"/>
        </w:tc>
      </w:tr>
      <w:tr w:rsidR="00F16622" w:rsidRPr="00F16622" w14:paraId="7D130003" w14:textId="77777777" w:rsidTr="003708C1">
        <w:trPr>
          <w:cantSplit/>
        </w:trPr>
        <w:tc>
          <w:tcPr>
            <w:tcW w:w="3590" w:type="pct"/>
          </w:tcPr>
          <w:p w14:paraId="4C5F8A49" w14:textId="77777777" w:rsidR="00F16622" w:rsidRPr="00F16622" w:rsidRDefault="00F16622" w:rsidP="003B2B9E">
            <w:pPr>
              <w:pStyle w:val="Heading4"/>
              <w:rPr>
                <w:lang w:val="en"/>
              </w:rPr>
            </w:pPr>
            <w:r w:rsidRPr="00F16622">
              <w:rPr>
                <w:lang w:val="en"/>
              </w:rPr>
              <w:t>Date of commencement (s.54(1))</w:t>
            </w:r>
          </w:p>
          <w:p w14:paraId="0848E8D7" w14:textId="77777777" w:rsidR="00F16622" w:rsidRPr="00E3031C" w:rsidRDefault="00F16622" w:rsidP="003B2B9E">
            <w:pPr>
              <w:pStyle w:val="Heading4"/>
              <w:rPr>
                <w:b w:val="0"/>
                <w:bCs/>
                <w:lang w:val="en"/>
              </w:rPr>
            </w:pPr>
            <w:r w:rsidRPr="00E3031C">
              <w:rPr>
                <w:b w:val="0"/>
                <w:bCs/>
                <w:lang w:val="en"/>
              </w:rPr>
              <w:t xml:space="preserve">Is the date of commencement anything other than 7 days after the date of approval? </w:t>
            </w:r>
            <w:r w:rsidRPr="00E3031C">
              <w:rPr>
                <w:b w:val="0"/>
                <w:bCs/>
                <w:lang w:val="en"/>
              </w:rPr>
              <w:tab/>
            </w:r>
          </w:p>
        </w:tc>
        <w:sdt>
          <w:sdtPr>
            <w:id w:val="-59183713"/>
            <w14:checkbox>
              <w14:checked w14:val="0"/>
              <w14:checkedState w14:val="2612" w14:font="MS Gothic"/>
              <w14:uncheckedState w14:val="2610" w14:font="MS Gothic"/>
            </w14:checkbox>
          </w:sdtPr>
          <w:sdtContent>
            <w:tc>
              <w:tcPr>
                <w:tcW w:w="678" w:type="pct"/>
              </w:tcPr>
              <w:p w14:paraId="70193D2B"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134C9C40" w14:textId="77777777" w:rsidR="00F16622" w:rsidRPr="00F16622" w:rsidRDefault="00F16622" w:rsidP="003B2B9E"/>
        </w:tc>
      </w:tr>
      <w:tr w:rsidR="00F16622" w:rsidRPr="00F16622" w14:paraId="26F7AEA4" w14:textId="77777777" w:rsidTr="003708C1">
        <w:trPr>
          <w:cantSplit/>
        </w:trPr>
        <w:tc>
          <w:tcPr>
            <w:tcW w:w="3590" w:type="pct"/>
          </w:tcPr>
          <w:p w14:paraId="5CF47F34" w14:textId="77777777" w:rsidR="00F16622" w:rsidRPr="00F16622" w:rsidRDefault="00F16622" w:rsidP="003B2B9E">
            <w:pPr>
              <w:pStyle w:val="Heading4"/>
            </w:pPr>
            <w:r w:rsidRPr="00F16622">
              <w:t xml:space="preserve">Superannuation term (s.186(4), s.194(h)) </w:t>
            </w:r>
          </w:p>
          <w:p w14:paraId="2AC0E182" w14:textId="77777777" w:rsidR="00F16622" w:rsidRPr="00F16622" w:rsidRDefault="00F16622" w:rsidP="003B2B9E">
            <w:r w:rsidRPr="00F16622">
              <w:t>If the Agreement specifies a superannuation fund:</w:t>
            </w:r>
          </w:p>
          <w:p w14:paraId="4497F61E" w14:textId="77777777" w:rsidR="00F16622" w:rsidRPr="00F16622" w:rsidRDefault="00F16622" w:rsidP="003B2B9E">
            <w:pPr>
              <w:pStyle w:val="ListParagraph"/>
              <w:numPr>
                <w:ilvl w:val="0"/>
                <w:numId w:val="6"/>
              </w:numPr>
            </w:pPr>
            <w:r w:rsidRPr="00F16622">
              <w:t xml:space="preserve">does the fund offer a </w:t>
            </w:r>
            <w:proofErr w:type="spellStart"/>
            <w:r w:rsidRPr="00F16622">
              <w:t>MySuper</w:t>
            </w:r>
            <w:proofErr w:type="spellEnd"/>
            <w:r w:rsidRPr="00F16622">
              <w:t xml:space="preserve"> product; or </w:t>
            </w:r>
          </w:p>
          <w:p w14:paraId="14C9B817" w14:textId="77777777" w:rsidR="00F16622" w:rsidRPr="00F16622" w:rsidRDefault="00F16622" w:rsidP="003B2B9E">
            <w:pPr>
              <w:pStyle w:val="ListParagraph"/>
              <w:numPr>
                <w:ilvl w:val="0"/>
                <w:numId w:val="6"/>
              </w:numPr>
            </w:pPr>
            <w:r w:rsidRPr="00F16622">
              <w:t xml:space="preserve">is the fund or scheme an exempt public sector superannuation scheme; or </w:t>
            </w:r>
          </w:p>
          <w:p w14:paraId="19A80002" w14:textId="77777777" w:rsidR="00F16622" w:rsidRPr="00F16622" w:rsidRDefault="00F16622" w:rsidP="003B2B9E">
            <w:pPr>
              <w:pStyle w:val="ListParagraph"/>
              <w:numPr>
                <w:ilvl w:val="0"/>
                <w:numId w:val="6"/>
              </w:numPr>
            </w:pPr>
            <w:r w:rsidRPr="00F16622">
              <w:t>is the fund a fund of which a relevant employee is a defined benefit member of?</w:t>
            </w:r>
          </w:p>
        </w:tc>
        <w:sdt>
          <w:sdtPr>
            <w:id w:val="1581335206"/>
            <w14:checkbox>
              <w14:checked w14:val="0"/>
              <w14:checkedState w14:val="2612" w14:font="MS Gothic"/>
              <w14:uncheckedState w14:val="2610" w14:font="MS Gothic"/>
            </w14:checkbox>
          </w:sdtPr>
          <w:sdtContent>
            <w:tc>
              <w:tcPr>
                <w:tcW w:w="678" w:type="pct"/>
              </w:tcPr>
              <w:p w14:paraId="5D15024D"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0A0618F2" w14:textId="77777777" w:rsidR="00F16622" w:rsidRPr="00F16622" w:rsidRDefault="00F16622" w:rsidP="003B2B9E"/>
        </w:tc>
      </w:tr>
      <w:tr w:rsidR="00F16622" w:rsidRPr="00F16622" w14:paraId="38A8E778" w14:textId="77777777" w:rsidTr="003708C1">
        <w:trPr>
          <w:cantSplit/>
          <w:trHeight w:val="85"/>
        </w:trPr>
        <w:tc>
          <w:tcPr>
            <w:tcW w:w="3590" w:type="pct"/>
          </w:tcPr>
          <w:p w14:paraId="06F3A24C" w14:textId="77777777" w:rsidR="00F16622" w:rsidRPr="00F16622" w:rsidRDefault="00F16622" w:rsidP="003B2B9E">
            <w:pPr>
              <w:pStyle w:val="Heading4"/>
            </w:pPr>
            <w:proofErr w:type="spellStart"/>
            <w:r w:rsidRPr="00F16622">
              <w:t>Shiftworker</w:t>
            </w:r>
            <w:proofErr w:type="spellEnd"/>
            <w:r w:rsidRPr="00F16622">
              <w:t xml:space="preserve"> for the purposes of the NES (s.187(4), s.196) </w:t>
            </w:r>
          </w:p>
          <w:p w14:paraId="4BA5F37C" w14:textId="77777777" w:rsidR="00F16622" w:rsidRPr="00F16622" w:rsidRDefault="00F16622" w:rsidP="003B2B9E">
            <w:r w:rsidRPr="00F16622">
              <w:t xml:space="preserve">Agreement defines or describes an employee as a </w:t>
            </w:r>
            <w:proofErr w:type="spellStart"/>
            <w:r w:rsidRPr="00F16622">
              <w:t>shiftworker</w:t>
            </w:r>
            <w:proofErr w:type="spellEnd"/>
            <w:r w:rsidRPr="00F16622">
              <w:t xml:space="preserve"> for the purposes of the NES? </w:t>
            </w:r>
          </w:p>
          <w:p w14:paraId="387AA687" w14:textId="77777777" w:rsidR="00F16622" w:rsidRPr="00F16622" w:rsidRDefault="00F16622" w:rsidP="003B2B9E">
            <w:r w:rsidRPr="00F16622">
              <w:t>Is this consistent with the definition in the relevant award(s)?</w:t>
            </w:r>
          </w:p>
        </w:tc>
        <w:sdt>
          <w:sdtPr>
            <w:id w:val="501710864"/>
            <w14:checkbox>
              <w14:checked w14:val="0"/>
              <w14:checkedState w14:val="2612" w14:font="MS Gothic"/>
              <w14:uncheckedState w14:val="2610" w14:font="MS Gothic"/>
            </w14:checkbox>
          </w:sdtPr>
          <w:sdtContent>
            <w:tc>
              <w:tcPr>
                <w:tcW w:w="678" w:type="pct"/>
              </w:tcPr>
              <w:p w14:paraId="545351A6"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1B702785" w14:textId="77777777" w:rsidR="00F16622" w:rsidRPr="00F16622" w:rsidRDefault="00F16622" w:rsidP="003B2B9E"/>
        </w:tc>
      </w:tr>
      <w:tr w:rsidR="00F16622" w:rsidRPr="00F16622" w14:paraId="3335ABA2" w14:textId="77777777" w:rsidTr="003708C1">
        <w:trPr>
          <w:cantSplit/>
          <w:trHeight w:val="85"/>
        </w:trPr>
        <w:tc>
          <w:tcPr>
            <w:tcW w:w="3590" w:type="pct"/>
          </w:tcPr>
          <w:p w14:paraId="42C4AB61" w14:textId="77777777" w:rsidR="00F16622" w:rsidRPr="00E3031C" w:rsidRDefault="00F16622" w:rsidP="003B2B9E">
            <w:pPr>
              <w:rPr>
                <w:b/>
                <w:bCs w:val="0"/>
              </w:rPr>
            </w:pPr>
            <w:r w:rsidRPr="00E3031C">
              <w:rPr>
                <w:b/>
                <w:bCs w:val="0"/>
              </w:rPr>
              <w:t xml:space="preserve">Unlawful terms, and designated outworker terms (s.172, s.186(4), s.186(4A), s.194, s.195, s.253) </w:t>
            </w:r>
          </w:p>
          <w:p w14:paraId="0DEF7857" w14:textId="6CB81292" w:rsidR="00F16622" w:rsidRPr="00F16622" w:rsidRDefault="00ED0560" w:rsidP="003B2B9E">
            <w:r w:rsidRPr="00ED0560">
              <w:t>Unlawful terms include discriminatory terms, objectionable terms, terms that provide for a method which an employee or employer may elect not to be covered by the agreement, terms about unfair dismissal, terms about industrial action and terms about superannuation.</w:t>
            </w:r>
          </w:p>
        </w:tc>
        <w:sdt>
          <w:sdtPr>
            <w:id w:val="1700821824"/>
            <w14:checkbox>
              <w14:checked w14:val="0"/>
              <w14:checkedState w14:val="2612" w14:font="MS Gothic"/>
              <w14:uncheckedState w14:val="2610" w14:font="MS Gothic"/>
            </w14:checkbox>
          </w:sdtPr>
          <w:sdtContent>
            <w:tc>
              <w:tcPr>
                <w:tcW w:w="678" w:type="pct"/>
              </w:tcPr>
              <w:p w14:paraId="36E85BC0"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B14ACCB" w14:textId="77777777" w:rsidR="00F16622" w:rsidRPr="00F16622" w:rsidRDefault="00F16622" w:rsidP="003B2B9E"/>
        </w:tc>
      </w:tr>
      <w:tr w:rsidR="00F16622" w:rsidRPr="00F16622" w14:paraId="0D33C14A" w14:textId="77777777" w:rsidTr="003708C1">
        <w:trPr>
          <w:cantSplit/>
          <w:trHeight w:val="85"/>
        </w:trPr>
        <w:tc>
          <w:tcPr>
            <w:tcW w:w="3590" w:type="pct"/>
          </w:tcPr>
          <w:p w14:paraId="2D062F0F" w14:textId="77777777" w:rsidR="00F16622" w:rsidRPr="00E3031C" w:rsidRDefault="00F16622" w:rsidP="003B2B9E">
            <w:pPr>
              <w:rPr>
                <w:b/>
                <w:bCs w:val="0"/>
                <w:sz w:val="24"/>
                <w:szCs w:val="24"/>
              </w:rPr>
            </w:pPr>
            <w:r w:rsidRPr="00E3031C">
              <w:rPr>
                <w:b/>
                <w:bCs w:val="0"/>
              </w:rPr>
              <w:t xml:space="preserve">Right of entry term (s.186(4), s.194(f) &amp; s.194(g) </w:t>
            </w:r>
          </w:p>
          <w:p w14:paraId="614817AE" w14:textId="77777777" w:rsidR="00F16622" w:rsidRPr="00F16622" w:rsidRDefault="00F16622" w:rsidP="003B2B9E">
            <w:r w:rsidRPr="00F16622">
              <w:t>Does the agreement contain any terms that deal with the rights of officials or employees or employees of employee organisations to enter the employer’s premises</w:t>
            </w:r>
            <w:r w:rsidRPr="00F16622">
              <w:rPr>
                <w:sz w:val="24"/>
                <w:szCs w:val="24"/>
              </w:rPr>
              <w:t>?</w:t>
            </w:r>
          </w:p>
        </w:tc>
        <w:sdt>
          <w:sdtPr>
            <w:id w:val="-1513840762"/>
            <w14:checkbox>
              <w14:checked w14:val="0"/>
              <w14:checkedState w14:val="2612" w14:font="MS Gothic"/>
              <w14:uncheckedState w14:val="2610" w14:font="MS Gothic"/>
            </w14:checkbox>
          </w:sdtPr>
          <w:sdtContent>
            <w:tc>
              <w:tcPr>
                <w:tcW w:w="678" w:type="pct"/>
              </w:tcPr>
              <w:p w14:paraId="25C1681F"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7C4350C" w14:textId="77777777" w:rsidR="00F16622" w:rsidRPr="00F16622" w:rsidRDefault="00F16622" w:rsidP="003B2B9E"/>
        </w:tc>
      </w:tr>
      <w:tr w:rsidR="00F16622" w:rsidRPr="00F16622" w14:paraId="77AFE39F" w14:textId="77777777" w:rsidTr="00314A85">
        <w:trPr>
          <w:trHeight w:val="85"/>
        </w:trPr>
        <w:tc>
          <w:tcPr>
            <w:tcW w:w="3590" w:type="pct"/>
          </w:tcPr>
          <w:p w14:paraId="158AE2A4" w14:textId="77777777" w:rsidR="00F16622" w:rsidRPr="00F16622" w:rsidRDefault="00F16622" w:rsidP="003B2B9E">
            <w:pPr>
              <w:pStyle w:val="Heading4"/>
            </w:pPr>
            <w:bookmarkStart w:id="0" w:name="_Hlk48124175"/>
            <w:r w:rsidRPr="00F16622">
              <w:lastRenderedPageBreak/>
              <w:t>Stand down provisions inconsistent with the Act?</w:t>
            </w:r>
          </w:p>
        </w:tc>
        <w:sdt>
          <w:sdtPr>
            <w:id w:val="1092811365"/>
            <w14:checkbox>
              <w14:checked w14:val="0"/>
              <w14:checkedState w14:val="2612" w14:font="MS Gothic"/>
              <w14:uncheckedState w14:val="2610" w14:font="MS Gothic"/>
            </w14:checkbox>
          </w:sdtPr>
          <w:sdtContent>
            <w:tc>
              <w:tcPr>
                <w:tcW w:w="678" w:type="pct"/>
              </w:tcPr>
              <w:p w14:paraId="0C256E3F"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13031100" w14:textId="77777777" w:rsidR="00F16622" w:rsidRPr="00F16622" w:rsidRDefault="00F16622" w:rsidP="003B2B9E"/>
        </w:tc>
      </w:tr>
      <w:tr w:rsidR="00F16622" w:rsidRPr="00F16622" w14:paraId="6CDEFDCB" w14:textId="77777777" w:rsidTr="00314A85">
        <w:trPr>
          <w:trHeight w:val="85"/>
        </w:trPr>
        <w:tc>
          <w:tcPr>
            <w:tcW w:w="3590" w:type="pct"/>
          </w:tcPr>
          <w:p w14:paraId="31BC3490" w14:textId="77777777" w:rsidR="00F16622" w:rsidRPr="00F16622" w:rsidRDefault="00F16622" w:rsidP="003B2B9E">
            <w:pPr>
              <w:pStyle w:val="Heading4"/>
            </w:pPr>
            <w:r w:rsidRPr="00F16622">
              <w:t>Deductions inconsistent with the Act?</w:t>
            </w:r>
          </w:p>
        </w:tc>
        <w:sdt>
          <w:sdtPr>
            <w:id w:val="1598983462"/>
            <w14:checkbox>
              <w14:checked w14:val="0"/>
              <w14:checkedState w14:val="2612" w14:font="MS Gothic"/>
              <w14:uncheckedState w14:val="2610" w14:font="MS Gothic"/>
            </w14:checkbox>
          </w:sdtPr>
          <w:sdtContent>
            <w:tc>
              <w:tcPr>
                <w:tcW w:w="678" w:type="pct"/>
              </w:tcPr>
              <w:p w14:paraId="1C393E13"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5B0F167F" w14:textId="77777777" w:rsidR="00F16622" w:rsidRPr="00F16622" w:rsidRDefault="00F16622" w:rsidP="003B2B9E"/>
        </w:tc>
      </w:tr>
      <w:tr w:rsidR="00F16622" w:rsidRPr="00F16622" w14:paraId="68B594A8" w14:textId="77777777" w:rsidTr="00314A85">
        <w:trPr>
          <w:trHeight w:val="85"/>
        </w:trPr>
        <w:tc>
          <w:tcPr>
            <w:tcW w:w="3590" w:type="pct"/>
          </w:tcPr>
          <w:p w14:paraId="41BB5805" w14:textId="77777777" w:rsidR="00F16622" w:rsidRPr="00F16622" w:rsidRDefault="00F16622" w:rsidP="003B2B9E">
            <w:pPr>
              <w:pStyle w:val="Heading4"/>
            </w:pPr>
            <w:r w:rsidRPr="00F16622">
              <w:t>Dispute settlement term (s.186(6), reg 6.01, Sch 6.1 of FW Regs)</w:t>
            </w:r>
          </w:p>
        </w:tc>
        <w:sdt>
          <w:sdtPr>
            <w:id w:val="1312206728"/>
            <w14:checkbox>
              <w14:checked w14:val="0"/>
              <w14:checkedState w14:val="2612" w14:font="MS Gothic"/>
              <w14:uncheckedState w14:val="2610" w14:font="MS Gothic"/>
            </w14:checkbox>
          </w:sdtPr>
          <w:sdtContent>
            <w:tc>
              <w:tcPr>
                <w:tcW w:w="678" w:type="pct"/>
              </w:tcPr>
              <w:p w14:paraId="4B2C9AA5"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9359C30" w14:textId="77777777" w:rsidR="00F16622" w:rsidRPr="00F16622" w:rsidRDefault="00F16622" w:rsidP="003B2B9E"/>
        </w:tc>
      </w:tr>
      <w:tr w:rsidR="00F16622" w:rsidRPr="00F16622" w14:paraId="7787D42F" w14:textId="77777777" w:rsidTr="00314A85">
        <w:trPr>
          <w:trHeight w:val="85"/>
        </w:trPr>
        <w:tc>
          <w:tcPr>
            <w:tcW w:w="3590" w:type="pct"/>
          </w:tcPr>
          <w:p w14:paraId="1914EC37" w14:textId="77777777" w:rsidR="00F16622" w:rsidRPr="00F16622" w:rsidRDefault="00F16622" w:rsidP="003B2B9E">
            <w:pPr>
              <w:pStyle w:val="Heading4"/>
            </w:pPr>
            <w:r w:rsidRPr="00F16622">
              <w:t>Flexibility term (ss.202</w:t>
            </w:r>
            <w:r w:rsidRPr="00F16622">
              <w:softHyphen/>
              <w:t xml:space="preserve">–204, reg 2.08, Sch 2.2 FW Regs) </w:t>
            </w:r>
          </w:p>
        </w:tc>
        <w:sdt>
          <w:sdtPr>
            <w:id w:val="759338695"/>
            <w14:checkbox>
              <w14:checked w14:val="0"/>
              <w14:checkedState w14:val="2612" w14:font="MS Gothic"/>
              <w14:uncheckedState w14:val="2610" w14:font="MS Gothic"/>
            </w14:checkbox>
          </w:sdtPr>
          <w:sdtContent>
            <w:tc>
              <w:tcPr>
                <w:tcW w:w="678" w:type="pct"/>
              </w:tcPr>
              <w:p w14:paraId="52B6C522" w14:textId="77777777" w:rsidR="00F16622" w:rsidRPr="00F16622" w:rsidRDefault="00F16622" w:rsidP="003B2B9E">
                <w:pPr>
                  <w:rPr>
                    <w:rFonts w:eastAsia="MS Gothic"/>
                  </w:rPr>
                </w:pPr>
                <w:r w:rsidRPr="00F16622">
                  <w:rPr>
                    <w:rFonts w:ascii="Segoe UI Symbol" w:eastAsia="MS Gothic" w:hAnsi="Segoe UI Symbol" w:cs="Segoe UI Symbol"/>
                  </w:rPr>
                  <w:t>☐</w:t>
                </w:r>
              </w:p>
            </w:tc>
          </w:sdtContent>
        </w:sdt>
        <w:tc>
          <w:tcPr>
            <w:tcW w:w="732" w:type="pct"/>
            <w:vAlign w:val="center"/>
          </w:tcPr>
          <w:p w14:paraId="48B58A4F" w14:textId="77777777" w:rsidR="00F16622" w:rsidRPr="00F16622" w:rsidRDefault="00F16622" w:rsidP="003B2B9E"/>
        </w:tc>
      </w:tr>
      <w:tr w:rsidR="00F16622" w:rsidRPr="00F16622" w14:paraId="73FF397A" w14:textId="77777777" w:rsidTr="00314A85">
        <w:trPr>
          <w:trHeight w:val="85"/>
        </w:trPr>
        <w:tc>
          <w:tcPr>
            <w:tcW w:w="3590" w:type="pct"/>
          </w:tcPr>
          <w:p w14:paraId="30E406F6" w14:textId="77777777" w:rsidR="00F16622" w:rsidRPr="00F16622" w:rsidRDefault="00F16622" w:rsidP="003B2B9E">
            <w:pPr>
              <w:pStyle w:val="Heading4"/>
            </w:pPr>
            <w:r w:rsidRPr="00F16622">
              <w:t>Consultation term (s.205, reg. 2.09, Sch 2.3 FW Regs)</w:t>
            </w:r>
          </w:p>
        </w:tc>
        <w:sdt>
          <w:sdtPr>
            <w:id w:val="29772433"/>
            <w14:checkbox>
              <w14:checked w14:val="0"/>
              <w14:checkedState w14:val="2612" w14:font="MS Gothic"/>
              <w14:uncheckedState w14:val="2610" w14:font="MS Gothic"/>
            </w14:checkbox>
          </w:sdtPr>
          <w:sdtContent>
            <w:tc>
              <w:tcPr>
                <w:tcW w:w="678" w:type="pct"/>
              </w:tcPr>
              <w:p w14:paraId="36EBD6D2" w14:textId="77777777" w:rsidR="00F16622" w:rsidRPr="00F16622" w:rsidRDefault="00F16622" w:rsidP="003B2B9E">
                <w:pPr>
                  <w:rPr>
                    <w:rFonts w:eastAsia="MS Gothic"/>
                  </w:rPr>
                </w:pPr>
                <w:r w:rsidRPr="00F16622">
                  <w:rPr>
                    <w:rFonts w:ascii="Segoe UI Symbol" w:eastAsia="MS Gothic" w:hAnsi="Segoe UI Symbol" w:cs="Segoe UI Symbol"/>
                  </w:rPr>
                  <w:t>☐</w:t>
                </w:r>
              </w:p>
            </w:tc>
          </w:sdtContent>
        </w:sdt>
        <w:tc>
          <w:tcPr>
            <w:tcW w:w="732" w:type="pct"/>
            <w:vAlign w:val="center"/>
          </w:tcPr>
          <w:p w14:paraId="109D0CC2" w14:textId="77777777" w:rsidR="00F16622" w:rsidRPr="00F16622" w:rsidRDefault="00F16622" w:rsidP="003B2B9E"/>
        </w:tc>
      </w:tr>
      <w:tr w:rsidR="00630AC3" w:rsidRPr="00F16622" w14:paraId="7F3E6596" w14:textId="77777777" w:rsidTr="00314A85">
        <w:trPr>
          <w:trHeight w:val="85"/>
        </w:trPr>
        <w:tc>
          <w:tcPr>
            <w:tcW w:w="3590" w:type="pct"/>
          </w:tcPr>
          <w:p w14:paraId="73837FC1" w14:textId="5DC8E042" w:rsidR="00630AC3" w:rsidRPr="00F16622" w:rsidRDefault="00630AC3" w:rsidP="00630AC3">
            <w:pPr>
              <w:pStyle w:val="Heading4"/>
            </w:pPr>
            <w:r>
              <w:t>Workplace delegates’ rights term (s.205A)</w:t>
            </w:r>
          </w:p>
        </w:tc>
        <w:sdt>
          <w:sdtPr>
            <w:id w:val="340825969"/>
            <w14:checkbox>
              <w14:checked w14:val="0"/>
              <w14:checkedState w14:val="2612" w14:font="MS Gothic"/>
              <w14:uncheckedState w14:val="2610" w14:font="MS Gothic"/>
            </w14:checkbox>
          </w:sdtPr>
          <w:sdtContent>
            <w:tc>
              <w:tcPr>
                <w:tcW w:w="678" w:type="pct"/>
              </w:tcPr>
              <w:p w14:paraId="16C90BB9" w14:textId="18D7BF63" w:rsidR="00630AC3" w:rsidRPr="00F16622" w:rsidRDefault="00630AC3" w:rsidP="00630AC3">
                <w:pPr>
                  <w:rPr>
                    <w:rFonts w:ascii="Segoe UI Symbol" w:eastAsia="MS Gothic" w:hAnsi="Segoe UI Symbol" w:cs="Segoe UI Symbol"/>
                  </w:rPr>
                </w:pPr>
                <w:r>
                  <w:rPr>
                    <w:rFonts w:ascii="MS Gothic" w:eastAsia="MS Gothic" w:hAnsi="MS Gothic" w:hint="eastAsia"/>
                  </w:rPr>
                  <w:t>☐</w:t>
                </w:r>
              </w:p>
            </w:tc>
          </w:sdtContent>
        </w:sdt>
        <w:tc>
          <w:tcPr>
            <w:tcW w:w="732" w:type="pct"/>
            <w:vAlign w:val="center"/>
          </w:tcPr>
          <w:p w14:paraId="39D36E62" w14:textId="77777777" w:rsidR="00630AC3" w:rsidRPr="00F16622" w:rsidRDefault="00630AC3" w:rsidP="00630AC3"/>
        </w:tc>
      </w:tr>
    </w:tbl>
    <w:p w14:paraId="7D51F677" w14:textId="77777777" w:rsidR="00BE02D9" w:rsidRDefault="00BE02D9"/>
    <w:tbl>
      <w:tblPr>
        <w:tblStyle w:val="TableGrid"/>
        <w:tblW w:w="5000" w:type="pct"/>
        <w:tblLook w:val="04A0" w:firstRow="1" w:lastRow="0" w:firstColumn="1" w:lastColumn="0" w:noHBand="0" w:noVBand="1"/>
      </w:tblPr>
      <w:tblGrid>
        <w:gridCol w:w="9912"/>
      </w:tblGrid>
      <w:tr w:rsidR="00BE02D9" w:rsidRPr="00F16622" w14:paraId="0A732975"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15AF8AF9" w14:textId="77777777" w:rsidR="00BE02D9" w:rsidRPr="00BE02D9" w:rsidRDefault="00BE02D9" w:rsidP="00314A85">
            <w:pPr>
              <w:rPr>
                <w:b/>
                <w:bCs w:val="0"/>
              </w:rPr>
            </w:pPr>
            <w:r w:rsidRPr="00BE02D9">
              <w:rPr>
                <w:b/>
                <w:bCs w:val="0"/>
              </w:rPr>
              <w:t>Details of any issues or considerations for Member:</w:t>
            </w:r>
          </w:p>
        </w:tc>
      </w:tr>
      <w:tr w:rsidR="00BE02D9" w:rsidRPr="00F16622" w14:paraId="447D3963"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7F0A2D6A" w14:textId="77777777" w:rsidR="00BE02D9" w:rsidRPr="00F16622" w:rsidRDefault="00BE02D9" w:rsidP="00314A85"/>
        </w:tc>
      </w:tr>
    </w:tbl>
    <w:bookmarkEnd w:id="0"/>
    <w:p w14:paraId="35FD756A" w14:textId="550CA8E1" w:rsidR="003B2B9E" w:rsidRDefault="003B2B9E" w:rsidP="0070434E">
      <w:pPr>
        <w:pStyle w:val="Heading2"/>
        <w:pageBreakBefore/>
      </w:pPr>
      <w:r>
        <w:lastRenderedPageBreak/>
        <w:t>S</w:t>
      </w:r>
      <w:r w:rsidRPr="00F16622">
        <w:t xml:space="preserve">ection 4: </w:t>
      </w:r>
      <w:r w:rsidR="00ED0560">
        <w:t>N</w:t>
      </w:r>
      <w:r w:rsidRPr="00F16622">
        <w:t xml:space="preserve">ational </w:t>
      </w:r>
      <w:r w:rsidR="00ED0560">
        <w:t>E</w:t>
      </w:r>
      <w:r w:rsidRPr="00F16622">
        <w:t xml:space="preserve">mployment </w:t>
      </w:r>
      <w:r w:rsidR="00ED0560">
        <w:t>S</w:t>
      </w:r>
      <w:r w:rsidRPr="00F16622">
        <w:t xml:space="preserve">tandards </w:t>
      </w:r>
    </w:p>
    <w:p w14:paraId="606D79CB" w14:textId="544877A6" w:rsidR="00F16622" w:rsidRPr="00F16622" w:rsidRDefault="003B2B9E" w:rsidP="003B2B9E">
      <w:r w:rsidRPr="003B2B9E">
        <w:rPr>
          <w:b/>
          <w:bCs w:val="0"/>
        </w:rPr>
        <w:t xml:space="preserve">Relevant sections of the </w:t>
      </w:r>
      <w:r w:rsidRPr="003B2B9E">
        <w:rPr>
          <w:b/>
          <w:bCs w:val="0"/>
          <w:i/>
          <w:iCs/>
        </w:rPr>
        <w:t>Fair Work Act</w:t>
      </w:r>
      <w:r w:rsidRPr="003B2B9E">
        <w:rPr>
          <w:b/>
          <w:bCs w:val="0"/>
        </w:rPr>
        <w:t>:</w:t>
      </w:r>
      <w:r>
        <w:t xml:space="preserve"> </w:t>
      </w:r>
      <w:r w:rsidRPr="00F16622">
        <w:t>(</w:t>
      </w:r>
      <w:r w:rsidRPr="00ED0560">
        <w:t>s.55, s.56, s.186(2)(c), s.196, s.253</w:t>
      </w:r>
      <w:r w:rsidRPr="00F16622">
        <w:t>)</w:t>
      </w:r>
    </w:p>
    <w:tbl>
      <w:tblPr>
        <w:tblStyle w:val="TableGrid"/>
        <w:tblW w:w="5000" w:type="pct"/>
        <w:tblLook w:val="04A0" w:firstRow="1" w:lastRow="0" w:firstColumn="1" w:lastColumn="0" w:noHBand="0" w:noVBand="1"/>
      </w:tblPr>
      <w:tblGrid>
        <w:gridCol w:w="5775"/>
        <w:gridCol w:w="4137"/>
      </w:tblGrid>
      <w:tr w:rsidR="00F16622" w:rsidRPr="00F16622" w14:paraId="06FB2221" w14:textId="77777777" w:rsidTr="003B2B9E">
        <w:trPr>
          <w:trHeight w:val="20"/>
        </w:trPr>
        <w:tc>
          <w:tcPr>
            <w:tcW w:w="2913" w:type="pct"/>
            <w:tcBorders>
              <w:top w:val="single" w:sz="4" w:space="0" w:color="auto"/>
              <w:left w:val="single" w:sz="4" w:space="0" w:color="auto"/>
              <w:bottom w:val="single" w:sz="4" w:space="0" w:color="auto"/>
              <w:right w:val="single" w:sz="4" w:space="0" w:color="auto"/>
            </w:tcBorders>
            <w:shd w:val="clear" w:color="auto" w:fill="00303C"/>
          </w:tcPr>
          <w:p w14:paraId="34FF5514" w14:textId="77777777" w:rsidR="00F16622" w:rsidRPr="00ED0560" w:rsidRDefault="00F16622" w:rsidP="003B2B9E">
            <w:pPr>
              <w:rPr>
                <w:b/>
                <w:bCs w:val="0"/>
              </w:rPr>
            </w:pPr>
            <w:bookmarkStart w:id="1" w:name="_Hlk67044297"/>
            <w:r w:rsidRPr="00ED0560">
              <w:rPr>
                <w:b/>
                <w:bCs w:val="0"/>
              </w:rPr>
              <w:t>NES Precedence Term</w:t>
            </w:r>
            <w:r w:rsidRPr="00ED0560" w:rsidDel="00B002D0">
              <w:rPr>
                <w:b/>
                <w:bCs w:val="0"/>
              </w:rPr>
              <w:t xml:space="preserve"> </w:t>
            </w:r>
          </w:p>
          <w:p w14:paraId="426FA4D3" w14:textId="77777777" w:rsidR="00F16622" w:rsidRPr="00F16622" w:rsidRDefault="00F16622" w:rsidP="003B2B9E">
            <w:r w:rsidRPr="00F16622">
              <w:t xml:space="preserve">Does the agreement contain a NES precedence term? </w:t>
            </w:r>
          </w:p>
        </w:tc>
        <w:tc>
          <w:tcPr>
            <w:tcW w:w="2087" w:type="pct"/>
            <w:tcBorders>
              <w:top w:val="single" w:sz="4" w:space="0" w:color="auto"/>
              <w:left w:val="single" w:sz="4" w:space="0" w:color="auto"/>
              <w:bottom w:val="single" w:sz="4" w:space="0" w:color="auto"/>
              <w:right w:val="single" w:sz="4" w:space="0" w:color="auto"/>
            </w:tcBorders>
          </w:tcPr>
          <w:p w14:paraId="50131435" w14:textId="77777777" w:rsidR="00F16622" w:rsidRPr="00F16622" w:rsidRDefault="00F16622" w:rsidP="003B2B9E"/>
        </w:tc>
      </w:tr>
    </w:tbl>
    <w:p w14:paraId="00D679CF" w14:textId="77777777" w:rsidR="003B2B9E" w:rsidRDefault="003B2B9E" w:rsidP="003B2B9E"/>
    <w:tbl>
      <w:tblPr>
        <w:tblStyle w:val="TableGrid"/>
        <w:tblW w:w="5000" w:type="pct"/>
        <w:tblLook w:val="04A0" w:firstRow="1" w:lastRow="0" w:firstColumn="1" w:lastColumn="0" w:noHBand="0" w:noVBand="1"/>
      </w:tblPr>
      <w:tblGrid>
        <w:gridCol w:w="5775"/>
        <w:gridCol w:w="2151"/>
        <w:gridCol w:w="1986"/>
      </w:tblGrid>
      <w:tr w:rsidR="00F16622" w:rsidRPr="00F16622" w14:paraId="18F6D8E4" w14:textId="77777777" w:rsidTr="007B3476">
        <w:trPr>
          <w:trHeight w:val="20"/>
          <w:tblHeader/>
        </w:trPr>
        <w:tc>
          <w:tcPr>
            <w:tcW w:w="2913" w:type="pct"/>
            <w:tcBorders>
              <w:top w:val="single" w:sz="4" w:space="0" w:color="auto"/>
              <w:left w:val="single" w:sz="4" w:space="0" w:color="auto"/>
              <w:bottom w:val="single" w:sz="4" w:space="0" w:color="auto"/>
              <w:right w:val="single" w:sz="4" w:space="0" w:color="auto"/>
            </w:tcBorders>
            <w:shd w:val="clear" w:color="auto" w:fill="00303C"/>
          </w:tcPr>
          <w:p w14:paraId="6B58FC8A" w14:textId="77777777" w:rsidR="00F16622" w:rsidRPr="00F16622" w:rsidRDefault="00F16622" w:rsidP="003B2B9E">
            <w:pPr>
              <w:pStyle w:val="Heading4"/>
            </w:pPr>
            <w:r w:rsidRPr="00F16622">
              <w:t>Requirement</w:t>
            </w:r>
          </w:p>
        </w:tc>
        <w:tc>
          <w:tcPr>
            <w:tcW w:w="1085" w:type="pct"/>
            <w:tcBorders>
              <w:top w:val="single" w:sz="4" w:space="0" w:color="auto"/>
              <w:left w:val="single" w:sz="4" w:space="0" w:color="auto"/>
              <w:bottom w:val="single" w:sz="4" w:space="0" w:color="auto"/>
              <w:right w:val="single" w:sz="4" w:space="0" w:color="auto"/>
            </w:tcBorders>
            <w:shd w:val="clear" w:color="auto" w:fill="00303C"/>
          </w:tcPr>
          <w:p w14:paraId="4FDD2EF2" w14:textId="77777777" w:rsidR="00F16622" w:rsidRPr="00F16622" w:rsidRDefault="00F16622" w:rsidP="003B2B9E">
            <w:r w:rsidRPr="00F16622">
              <w:t>Marked if an issue</w:t>
            </w:r>
          </w:p>
        </w:tc>
        <w:tc>
          <w:tcPr>
            <w:tcW w:w="1002" w:type="pct"/>
            <w:tcBorders>
              <w:top w:val="single" w:sz="4" w:space="0" w:color="auto"/>
              <w:left w:val="single" w:sz="4" w:space="0" w:color="auto"/>
              <w:bottom w:val="single" w:sz="4" w:space="0" w:color="auto"/>
              <w:right w:val="single" w:sz="4" w:space="0" w:color="auto"/>
            </w:tcBorders>
            <w:shd w:val="clear" w:color="auto" w:fill="00303C"/>
          </w:tcPr>
          <w:p w14:paraId="735EDAA5" w14:textId="77777777" w:rsidR="00F16622" w:rsidRPr="00F16622" w:rsidRDefault="00F16622" w:rsidP="003B2B9E">
            <w:r w:rsidRPr="00F16622">
              <w:t>Clause/s</w:t>
            </w:r>
          </w:p>
        </w:tc>
      </w:tr>
      <w:tr w:rsidR="00F16622" w:rsidRPr="00F16622" w14:paraId="142122EA"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0EB5A80" w14:textId="77777777" w:rsidR="00F16622" w:rsidRPr="00F16622" w:rsidRDefault="00F16622" w:rsidP="001718F6">
            <w:pPr>
              <w:pStyle w:val="Heading4"/>
              <w:keepNext w:val="0"/>
              <w:keepLines w:val="0"/>
            </w:pPr>
            <w:r w:rsidRPr="00F16622">
              <w:t xml:space="preserve">Maximum weekly hours of work (s.62 – s.64) </w:t>
            </w:r>
          </w:p>
          <w:p w14:paraId="6FFBB8C3" w14:textId="77777777" w:rsidR="00F16622" w:rsidRPr="00CB4579" w:rsidRDefault="00F16622" w:rsidP="001718F6">
            <w:pPr>
              <w:pStyle w:val="Heading4"/>
              <w:keepNext w:val="0"/>
              <w:keepLines w:val="0"/>
              <w:rPr>
                <w:b w:val="0"/>
                <w:bCs/>
              </w:rPr>
            </w:pPr>
            <w:r w:rsidRPr="00CB4579">
              <w:rPr>
                <w:b w:val="0"/>
                <w:bCs/>
              </w:rPr>
              <w:t>38 hours per week</w:t>
            </w:r>
          </w:p>
        </w:tc>
        <w:sdt>
          <w:sdtPr>
            <w:id w:val="758264719"/>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26EC0FFF" w14:textId="77777777" w:rsidR="00F16622" w:rsidRPr="00F16622" w:rsidRDefault="00F16622" w:rsidP="001718F6">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92E668E" w14:textId="77777777" w:rsidR="00F16622" w:rsidRPr="00F16622" w:rsidRDefault="00F16622" w:rsidP="001718F6"/>
        </w:tc>
      </w:tr>
      <w:tr w:rsidR="00F16622" w:rsidRPr="00F16622" w14:paraId="0D49438B" w14:textId="77777777" w:rsidTr="00965135">
        <w:trPr>
          <w:cantSplit/>
          <w:trHeight w:val="432"/>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6452FDE" w14:textId="77777777" w:rsidR="00F16622" w:rsidRPr="00F16622" w:rsidRDefault="00F16622" w:rsidP="00514BFC">
            <w:pPr>
              <w:pStyle w:val="Heading4"/>
              <w:keepNext w:val="0"/>
              <w:keepLines w:val="0"/>
            </w:pPr>
            <w:r w:rsidRPr="00F16622">
              <w:t xml:space="preserve">Request for flexible working arrangements (s.65 – s.66) </w:t>
            </w:r>
          </w:p>
          <w:p w14:paraId="374A2EB7" w14:textId="77777777" w:rsidR="00F16622" w:rsidRPr="00CB4579" w:rsidRDefault="00F16622" w:rsidP="00514BFC">
            <w:pPr>
              <w:pStyle w:val="Heading4"/>
              <w:keepNext w:val="0"/>
              <w:keepLines w:val="0"/>
              <w:rPr>
                <w:b w:val="0"/>
                <w:bCs/>
              </w:rPr>
            </w:pPr>
            <w:r w:rsidRPr="00CB4579">
              <w:rPr>
                <w:b w:val="0"/>
                <w:bCs/>
              </w:rPr>
              <w:t>Section 65(1A) FW Act</w:t>
            </w:r>
          </w:p>
        </w:tc>
        <w:sdt>
          <w:sdtPr>
            <w:id w:val="-1413537560"/>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33EEFEDE"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2B46310" w14:textId="77777777" w:rsidR="00F16622" w:rsidRPr="00F16622" w:rsidRDefault="00F16622" w:rsidP="00514BFC"/>
        </w:tc>
      </w:tr>
      <w:tr w:rsidR="00F16622" w:rsidRPr="00F16622" w14:paraId="2620DCC2" w14:textId="77777777" w:rsidTr="00965135">
        <w:trPr>
          <w:cantSplit/>
          <w:trHeight w:val="432"/>
        </w:trPr>
        <w:tc>
          <w:tcPr>
            <w:tcW w:w="2913" w:type="pct"/>
            <w:tcBorders>
              <w:top w:val="single" w:sz="4" w:space="0" w:color="auto"/>
              <w:left w:val="single" w:sz="4" w:space="0" w:color="auto"/>
              <w:bottom w:val="single" w:sz="4" w:space="0" w:color="auto"/>
              <w:right w:val="single" w:sz="4" w:space="0" w:color="auto"/>
            </w:tcBorders>
            <w:shd w:val="clear" w:color="auto" w:fill="auto"/>
          </w:tcPr>
          <w:p w14:paraId="4EB0E02C" w14:textId="79B7E375" w:rsidR="00F16622" w:rsidRPr="00F16622" w:rsidRDefault="00F16622" w:rsidP="00514BFC">
            <w:pPr>
              <w:pStyle w:val="Heading4"/>
              <w:keepNext w:val="0"/>
              <w:keepLines w:val="0"/>
            </w:pPr>
            <w:r w:rsidRPr="00F16622">
              <w:t xml:space="preserve">Casual </w:t>
            </w:r>
            <w:r w:rsidR="00265B56">
              <w:t>employment</w:t>
            </w:r>
            <w:r w:rsidRPr="00F16622">
              <w:t xml:space="preserve"> (s.66A</w:t>
            </w:r>
            <w:r w:rsidR="00ED0560">
              <w:t xml:space="preserve"> – s.66M</w:t>
            </w:r>
            <w:r w:rsidR="00265B56">
              <w:t>A</w:t>
            </w:r>
            <w:r w:rsidRPr="00F16622">
              <w:t>)</w:t>
            </w:r>
          </w:p>
          <w:p w14:paraId="7294C60F" w14:textId="269016BB" w:rsidR="00F16622" w:rsidRPr="00CB4579" w:rsidRDefault="00FB5591" w:rsidP="00514BFC">
            <w:pPr>
              <w:pStyle w:val="Heading4"/>
              <w:keepNext w:val="0"/>
              <w:keepLines w:val="0"/>
              <w:rPr>
                <w:b w:val="0"/>
                <w:bCs/>
              </w:rPr>
            </w:pPr>
            <w:r w:rsidRPr="00FB5591">
              <w:rPr>
                <w:rFonts w:ascii="Calibri" w:eastAsia="MS Gothic" w:hAnsi="Calibri"/>
                <w:b w:val="0"/>
              </w:rPr>
              <w:t>See Division 4A of Part 2-2 of FW Act.</w:t>
            </w:r>
          </w:p>
        </w:tc>
        <w:sdt>
          <w:sdtPr>
            <w:id w:val="-1190522827"/>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507F11A1"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5D421C9" w14:textId="77777777" w:rsidR="00F16622" w:rsidRPr="00F16622" w:rsidRDefault="00F16622" w:rsidP="00514BFC"/>
        </w:tc>
      </w:tr>
      <w:tr w:rsidR="00F16622" w:rsidRPr="00F16622" w14:paraId="18239406"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5C1D5EB" w14:textId="1334FBE9" w:rsidR="00F16622" w:rsidRPr="00F16622" w:rsidRDefault="00F16622" w:rsidP="00514BFC">
            <w:pPr>
              <w:pStyle w:val="Heading4"/>
              <w:keepNext w:val="0"/>
              <w:keepLines w:val="0"/>
            </w:pPr>
            <w:r w:rsidRPr="00F16622">
              <w:t>Parental leave (s.67 – s.8</w:t>
            </w:r>
            <w:r w:rsidR="00ED0560">
              <w:t>5</w:t>
            </w:r>
            <w:r w:rsidRPr="00F16622">
              <w:t xml:space="preserve">) </w:t>
            </w:r>
          </w:p>
          <w:p w14:paraId="0838713D" w14:textId="77777777" w:rsidR="00F16622" w:rsidRPr="00CB4579" w:rsidRDefault="00F16622" w:rsidP="00514BFC">
            <w:pPr>
              <w:pStyle w:val="Heading4"/>
              <w:keepNext w:val="0"/>
              <w:keepLines w:val="0"/>
              <w:rPr>
                <w:b w:val="0"/>
                <w:bCs/>
              </w:rPr>
            </w:pPr>
            <w:r w:rsidRPr="00CB4579">
              <w:rPr>
                <w:b w:val="0"/>
                <w:bCs/>
              </w:rPr>
              <w:t>12 months unpaid + right to request further 12 months</w:t>
            </w:r>
          </w:p>
        </w:tc>
        <w:sdt>
          <w:sdtPr>
            <w:id w:val="1227034153"/>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785CF4F8"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12EB6B2" w14:textId="77777777" w:rsidR="00F16622" w:rsidRPr="00F16622" w:rsidRDefault="00F16622" w:rsidP="00514BFC"/>
        </w:tc>
      </w:tr>
      <w:tr w:rsidR="00F16622" w:rsidRPr="00F16622" w14:paraId="3BF67D17" w14:textId="77777777" w:rsidTr="00965135">
        <w:trPr>
          <w:cantSplit/>
          <w:trHeight w:val="291"/>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27F256FD" w14:textId="77777777" w:rsidR="00F16622" w:rsidRPr="00F16622" w:rsidRDefault="00F16622" w:rsidP="00514BFC">
            <w:pPr>
              <w:pStyle w:val="Heading4"/>
              <w:keepNext w:val="0"/>
              <w:keepLines w:val="0"/>
            </w:pPr>
            <w:r w:rsidRPr="00F16622">
              <w:t xml:space="preserve">Annual leave (s.86 – s.94) </w:t>
            </w:r>
          </w:p>
          <w:p w14:paraId="16FFF337" w14:textId="77777777" w:rsidR="00F16622" w:rsidRPr="00CB4579" w:rsidRDefault="00F16622" w:rsidP="00514BFC">
            <w:pPr>
              <w:pStyle w:val="Heading4"/>
              <w:keepNext w:val="0"/>
              <w:keepLines w:val="0"/>
              <w:rPr>
                <w:b w:val="0"/>
                <w:bCs/>
              </w:rPr>
            </w:pPr>
            <w:r w:rsidRPr="00CB4579">
              <w:rPr>
                <w:b w:val="0"/>
                <w:bCs/>
              </w:rPr>
              <w:t xml:space="preserve">4 weeks paid leave (5 weeks for </w:t>
            </w:r>
            <w:proofErr w:type="spellStart"/>
            <w:r w:rsidRPr="00CB4579">
              <w:rPr>
                <w:b w:val="0"/>
                <w:bCs/>
              </w:rPr>
              <w:t>shiftworkers</w:t>
            </w:r>
            <w:proofErr w:type="spellEnd"/>
            <w:r w:rsidRPr="00CB4579">
              <w:rPr>
                <w:b w:val="0"/>
                <w:bCs/>
              </w:rPr>
              <w:t>)</w:t>
            </w:r>
          </w:p>
        </w:tc>
        <w:sdt>
          <w:sdtPr>
            <w:id w:val="-575586433"/>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74224D82"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3046DD5" w14:textId="77777777" w:rsidR="00F16622" w:rsidRPr="00F16622" w:rsidRDefault="00F16622" w:rsidP="00514BFC"/>
        </w:tc>
      </w:tr>
      <w:tr w:rsidR="00F16622" w:rsidRPr="00F16622" w14:paraId="028C6632"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7A29A6BB" w14:textId="77777777" w:rsidR="00F16622" w:rsidRPr="00F16622" w:rsidRDefault="00F16622" w:rsidP="00514BFC">
            <w:pPr>
              <w:pStyle w:val="Heading4"/>
              <w:keepNext w:val="0"/>
              <w:keepLines w:val="0"/>
            </w:pPr>
            <w:r w:rsidRPr="00F16622">
              <w:t xml:space="preserve">Personal/carer’s leave (s.95 – s.107) </w:t>
            </w:r>
          </w:p>
          <w:p w14:paraId="2AEE49CC" w14:textId="5E2CE71C" w:rsidR="00F16622" w:rsidRPr="00CB4579" w:rsidRDefault="00ED0560" w:rsidP="00514BFC">
            <w:pPr>
              <w:pStyle w:val="Heading4"/>
              <w:keepNext w:val="0"/>
              <w:keepLines w:val="0"/>
              <w:rPr>
                <w:b w:val="0"/>
                <w:bCs/>
              </w:rPr>
            </w:pPr>
            <w:r w:rsidRPr="00ED0560">
              <w:rPr>
                <w:b w:val="0"/>
                <w:bCs/>
              </w:rPr>
              <w:t>10 days paid leave + 2 days paid compassionate leave + 2 days unpaid carer’s leave for a casual employee or for permanent employees when their paid personal leave has been used</w:t>
            </w:r>
          </w:p>
        </w:tc>
        <w:sdt>
          <w:sdtPr>
            <w:id w:val="1659419738"/>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1291E65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23D3E51" w14:textId="77777777" w:rsidR="00F16622" w:rsidRPr="00F16622" w:rsidRDefault="00F16622" w:rsidP="00514BFC"/>
        </w:tc>
      </w:tr>
      <w:tr w:rsidR="00F16622" w:rsidRPr="00F16622" w14:paraId="22B438A5"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F394B8E" w14:textId="77777777" w:rsidR="00F16622" w:rsidRPr="00F16622" w:rsidRDefault="00F16622" w:rsidP="00514BFC">
            <w:pPr>
              <w:pStyle w:val="Heading4"/>
              <w:keepNext w:val="0"/>
              <w:keepLines w:val="0"/>
            </w:pPr>
            <w:r w:rsidRPr="00F16622">
              <w:t xml:space="preserve">Community service leave (s.108 – s.112) </w:t>
            </w:r>
          </w:p>
          <w:p w14:paraId="34146AB0" w14:textId="77777777" w:rsidR="00F16622" w:rsidRPr="00CB4579" w:rsidRDefault="00F16622" w:rsidP="00514BFC">
            <w:pPr>
              <w:pStyle w:val="Heading4"/>
              <w:keepNext w:val="0"/>
              <w:keepLines w:val="0"/>
              <w:rPr>
                <w:b w:val="0"/>
                <w:bCs/>
              </w:rPr>
            </w:pPr>
            <w:r w:rsidRPr="00CB4579">
              <w:rPr>
                <w:b w:val="0"/>
                <w:bCs/>
              </w:rPr>
              <w:t>10 days paid jury leave + unpaid emergency service leave</w:t>
            </w:r>
          </w:p>
        </w:tc>
        <w:sdt>
          <w:sdtPr>
            <w:id w:val="1000537018"/>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0E4DA78D"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42175E2" w14:textId="77777777" w:rsidR="00F16622" w:rsidRPr="00F16622" w:rsidRDefault="00F16622" w:rsidP="00514BFC"/>
        </w:tc>
      </w:tr>
      <w:tr w:rsidR="00F16622" w:rsidRPr="00F16622" w14:paraId="09810663"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76EDC7BD" w14:textId="77777777" w:rsidR="00F16622" w:rsidRPr="00F16622" w:rsidRDefault="00F16622" w:rsidP="00514BFC">
            <w:pPr>
              <w:pStyle w:val="Heading4"/>
              <w:keepNext w:val="0"/>
              <w:keepLines w:val="0"/>
            </w:pPr>
            <w:r w:rsidRPr="00F16622">
              <w:t xml:space="preserve">Long service leave (s.113 – s.113A) </w:t>
            </w:r>
          </w:p>
          <w:p w14:paraId="1B148789" w14:textId="62247995" w:rsidR="00F16622" w:rsidRPr="00CB4579" w:rsidRDefault="00EC327D" w:rsidP="00514BFC">
            <w:pPr>
              <w:pStyle w:val="Heading4"/>
              <w:keepNext w:val="0"/>
              <w:keepLines w:val="0"/>
              <w:rPr>
                <w:b w:val="0"/>
                <w:bCs/>
              </w:rPr>
            </w:pPr>
            <w:r w:rsidRPr="00EC327D">
              <w:rPr>
                <w:b w:val="0"/>
                <w:bCs/>
              </w:rPr>
              <w:t>As per the pre-reform award or NAPSA, or in accordance with state or territory long service leave legislation</w:t>
            </w:r>
          </w:p>
        </w:tc>
        <w:sdt>
          <w:sdtPr>
            <w:id w:val="-2023773055"/>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7DA05F91"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C7F44DA" w14:textId="77777777" w:rsidR="00F16622" w:rsidRPr="00F16622" w:rsidRDefault="00F16622" w:rsidP="00514BFC"/>
        </w:tc>
      </w:tr>
      <w:tr w:rsidR="00F16622" w:rsidRPr="00F16622" w14:paraId="6EF5B195"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35DEB75E" w14:textId="77777777" w:rsidR="00F16622" w:rsidRPr="00F16622" w:rsidRDefault="00F16622" w:rsidP="00514BFC">
            <w:pPr>
              <w:pStyle w:val="Heading4"/>
              <w:keepNext w:val="0"/>
              <w:keepLines w:val="0"/>
            </w:pPr>
            <w:r w:rsidRPr="00F16622">
              <w:lastRenderedPageBreak/>
              <w:t>Public holiday (s.114 – s.116)</w:t>
            </w:r>
          </w:p>
          <w:p w14:paraId="3C2D5BDA" w14:textId="77777777" w:rsidR="00F16622" w:rsidRPr="00CB4579" w:rsidRDefault="00F16622" w:rsidP="00514BFC">
            <w:pPr>
              <w:pStyle w:val="Heading4"/>
              <w:keepNext w:val="0"/>
              <w:keepLines w:val="0"/>
              <w:rPr>
                <w:b w:val="0"/>
                <w:bCs/>
              </w:rPr>
            </w:pPr>
            <w:r w:rsidRPr="00CB4579">
              <w:rPr>
                <w:b w:val="0"/>
                <w:bCs/>
              </w:rPr>
              <w:t>Paid day off for each public holiday (employer can request employee to work if such request is reasonable)</w:t>
            </w:r>
          </w:p>
        </w:tc>
        <w:sdt>
          <w:sdtPr>
            <w:id w:val="-1233931004"/>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332997B5"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DADC89A" w14:textId="77777777" w:rsidR="00F16622" w:rsidRPr="00F16622" w:rsidRDefault="00F16622" w:rsidP="00514BFC"/>
        </w:tc>
      </w:tr>
      <w:tr w:rsidR="00F16622" w:rsidRPr="00F16622" w14:paraId="37D48294"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62AA81B6" w14:textId="77777777" w:rsidR="00F16622" w:rsidRPr="00F16622" w:rsidRDefault="00F16622" w:rsidP="00514BFC">
            <w:pPr>
              <w:pStyle w:val="Heading4"/>
              <w:keepNext w:val="0"/>
              <w:keepLines w:val="0"/>
            </w:pPr>
            <w:r w:rsidRPr="00F16622">
              <w:t xml:space="preserve">Notice of termination and redundancy (s.117 – s.123) </w:t>
            </w:r>
          </w:p>
          <w:p w14:paraId="423F0234" w14:textId="77777777" w:rsidR="00F16622" w:rsidRPr="00CB4579" w:rsidRDefault="00F16622" w:rsidP="00514BFC">
            <w:pPr>
              <w:pStyle w:val="Heading4"/>
              <w:keepNext w:val="0"/>
              <w:keepLines w:val="0"/>
              <w:rPr>
                <w:b w:val="0"/>
                <w:bCs/>
              </w:rPr>
            </w:pPr>
            <w:r w:rsidRPr="00CB4579">
              <w:rPr>
                <w:b w:val="0"/>
                <w:bCs/>
              </w:rPr>
              <w:t>Up to 4 weeks’ notice (5 weeks’ if over 45 and in job for over 2 years) depending on years of service AND between 4-16 weeks redundancy pay depending on years of service</w:t>
            </w:r>
          </w:p>
        </w:tc>
        <w:sdt>
          <w:sdtPr>
            <w:id w:val="824328940"/>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06444BA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515FE96" w14:textId="77777777" w:rsidR="00F16622" w:rsidRPr="00F16622" w:rsidRDefault="00F16622" w:rsidP="00514BFC"/>
        </w:tc>
      </w:tr>
      <w:tr w:rsidR="00F16622" w:rsidRPr="00F16622" w14:paraId="02AA685C"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6EA2498B" w14:textId="57489852" w:rsidR="00F16622" w:rsidRPr="00F16622" w:rsidRDefault="00F16622" w:rsidP="00514BFC">
            <w:pPr>
              <w:pStyle w:val="Heading4"/>
              <w:keepNext w:val="0"/>
              <w:keepLines w:val="0"/>
            </w:pPr>
            <w:r w:rsidRPr="00F16622">
              <w:t>Family and domestic violence leave (s.106A</w:t>
            </w:r>
            <w:r w:rsidR="00976F52">
              <w:t>- s.106E and s.107</w:t>
            </w:r>
            <w:r w:rsidRPr="00F16622">
              <w:t xml:space="preserve">) </w:t>
            </w:r>
          </w:p>
          <w:p w14:paraId="62EC5B45" w14:textId="08E9EFA5" w:rsidR="00F16622" w:rsidRPr="00CB4579" w:rsidRDefault="00976F52" w:rsidP="00514BFC">
            <w:pPr>
              <w:pStyle w:val="Heading4"/>
              <w:keepNext w:val="0"/>
              <w:keepLines w:val="0"/>
              <w:rPr>
                <w:b w:val="0"/>
                <w:bCs/>
              </w:rPr>
            </w:pPr>
            <w:r w:rsidRPr="00976F52">
              <w:rPr>
                <w:b w:val="0"/>
                <w:bCs/>
              </w:rPr>
              <w:t xml:space="preserve">10 days of paid family and domestic violence leave in a </w:t>
            </w:r>
            <w:proofErr w:type="gramStart"/>
            <w:r w:rsidRPr="00976F52">
              <w:rPr>
                <w:b w:val="0"/>
                <w:bCs/>
              </w:rPr>
              <w:t>12 month</w:t>
            </w:r>
            <w:proofErr w:type="gramEnd"/>
            <w:r w:rsidRPr="00976F52">
              <w:rPr>
                <w:b w:val="0"/>
                <w:bCs/>
              </w:rPr>
              <w:t xml:space="preserve"> period</w:t>
            </w:r>
          </w:p>
        </w:tc>
        <w:sdt>
          <w:sdtPr>
            <w:id w:val="2064752889"/>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207656FC"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6F3D11E" w14:textId="77777777" w:rsidR="00F16622" w:rsidRPr="00F16622" w:rsidRDefault="00F16622" w:rsidP="00514BFC"/>
        </w:tc>
      </w:tr>
      <w:tr w:rsidR="008B7630" w:rsidRPr="00F16622" w14:paraId="617742EB"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tcPr>
          <w:p w14:paraId="7B46EFB4" w14:textId="77777777" w:rsidR="008B7630" w:rsidRDefault="008B7630" w:rsidP="008B7630">
            <w:pPr>
              <w:pStyle w:val="Heading4"/>
              <w:keepNext w:val="0"/>
              <w:keepLines w:val="0"/>
            </w:pPr>
            <w:r>
              <w:t>Superannuation contributions (s.116A -116E)</w:t>
            </w:r>
          </w:p>
          <w:p w14:paraId="706A5EF3" w14:textId="6B66C40C" w:rsidR="008B7630" w:rsidRPr="008B7630" w:rsidRDefault="008B7630" w:rsidP="008B7630">
            <w:pPr>
              <w:pStyle w:val="Heading4"/>
              <w:keepNext w:val="0"/>
              <w:keepLines w:val="0"/>
              <w:rPr>
                <w:b w:val="0"/>
                <w:bCs/>
              </w:rPr>
            </w:pPr>
            <w:r w:rsidRPr="008B7630">
              <w:rPr>
                <w:b w:val="0"/>
                <w:bCs/>
              </w:rPr>
              <w:t>Employer must make superannuation contributions to an employee</w:t>
            </w:r>
          </w:p>
        </w:tc>
        <w:tc>
          <w:tcPr>
            <w:tcW w:w="1085" w:type="pct"/>
            <w:tcBorders>
              <w:top w:val="single" w:sz="4" w:space="0" w:color="auto"/>
              <w:left w:val="single" w:sz="4" w:space="0" w:color="auto"/>
              <w:bottom w:val="single" w:sz="4" w:space="0" w:color="auto"/>
              <w:right w:val="single" w:sz="4" w:space="0" w:color="auto"/>
            </w:tcBorders>
          </w:tcPr>
          <w:p w14:paraId="3BC98504" w14:textId="651BF0C9" w:rsidR="008B7630" w:rsidRDefault="008B7630" w:rsidP="00514BFC">
            <w:r>
              <w:rPr>
                <w:rFonts w:ascii="Segoe UI Symbol" w:eastAsia="MS Gothic" w:hAnsi="Segoe UI Symbol" w:cs="Segoe UI Symbol"/>
              </w:rPr>
              <w:t>☐</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D00C44B" w14:textId="77777777" w:rsidR="008B7630" w:rsidRPr="00F16622" w:rsidRDefault="008B7630" w:rsidP="00514BFC"/>
        </w:tc>
      </w:tr>
      <w:tr w:rsidR="00F16622" w:rsidRPr="00F16622" w14:paraId="1A89BDFA"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716A5AA9" w14:textId="77777777" w:rsidR="00F16622" w:rsidRDefault="00F16622" w:rsidP="00514BFC">
            <w:pPr>
              <w:pStyle w:val="Heading4"/>
              <w:keepNext w:val="0"/>
              <w:keepLines w:val="0"/>
            </w:pPr>
            <w:r w:rsidRPr="00F16622">
              <w:t>Information Statement</w:t>
            </w:r>
            <w:r w:rsidR="00976F52">
              <w:t>s</w:t>
            </w:r>
            <w:r w:rsidRPr="00F16622">
              <w:t xml:space="preserve"> (</w:t>
            </w:r>
            <w:hyperlink r:id="rId11" w:history="1">
              <w:r w:rsidRPr="00F16622">
                <w:t>s.124</w:t>
              </w:r>
            </w:hyperlink>
            <w:r w:rsidRPr="00F16622">
              <w:t xml:space="preserve"> – s.125</w:t>
            </w:r>
            <w:r w:rsidR="00976F52">
              <w:t>B</w:t>
            </w:r>
            <w:r w:rsidRPr="00F16622">
              <w:t>)</w:t>
            </w:r>
          </w:p>
          <w:p w14:paraId="1824EAA0" w14:textId="77777777" w:rsidR="00976F52" w:rsidRDefault="00976F52" w:rsidP="00976F52">
            <w:r w:rsidRPr="00EF1D02">
              <w:t xml:space="preserve">Fair Work Information Statement for all employees </w:t>
            </w:r>
          </w:p>
          <w:p w14:paraId="5E7239A8" w14:textId="372CDE3C" w:rsidR="00976F52" w:rsidRPr="00976F52" w:rsidRDefault="00976F52" w:rsidP="00976F52">
            <w:r w:rsidRPr="00EF1D02">
              <w:t>Casual Employment Information Statement for casual employees</w:t>
            </w:r>
          </w:p>
        </w:tc>
        <w:sdt>
          <w:sdtPr>
            <w:id w:val="-1475982178"/>
            <w14:checkbox>
              <w14:checked w14:val="0"/>
              <w14:checkedState w14:val="2612" w14:font="MS Gothic"/>
              <w14:uncheckedState w14:val="2610" w14:font="MS Gothic"/>
            </w14:checkbox>
          </w:sdtPr>
          <w:sdtContent>
            <w:tc>
              <w:tcPr>
                <w:tcW w:w="1085" w:type="pct"/>
                <w:tcBorders>
                  <w:top w:val="single" w:sz="4" w:space="0" w:color="auto"/>
                  <w:left w:val="single" w:sz="4" w:space="0" w:color="auto"/>
                  <w:bottom w:val="single" w:sz="4" w:space="0" w:color="auto"/>
                  <w:right w:val="single" w:sz="4" w:space="0" w:color="auto"/>
                </w:tcBorders>
              </w:tcPr>
              <w:p w14:paraId="5F1AD0A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2C27EDE" w14:textId="77777777" w:rsidR="00F16622" w:rsidRPr="00F16622" w:rsidRDefault="00F16622" w:rsidP="00514BFC"/>
        </w:tc>
      </w:tr>
      <w:bookmarkEnd w:id="1"/>
    </w:tbl>
    <w:p w14:paraId="5216E844" w14:textId="137D95D8" w:rsidR="003B2B9E" w:rsidRDefault="003B2B9E">
      <w:pPr>
        <w:spacing w:before="0" w:after="0"/>
      </w:pPr>
    </w:p>
    <w:tbl>
      <w:tblPr>
        <w:tblStyle w:val="TableGrid"/>
        <w:tblW w:w="5000" w:type="pct"/>
        <w:tblLook w:val="04A0" w:firstRow="1" w:lastRow="0" w:firstColumn="1" w:lastColumn="0" w:noHBand="0" w:noVBand="1"/>
      </w:tblPr>
      <w:tblGrid>
        <w:gridCol w:w="9912"/>
      </w:tblGrid>
      <w:tr w:rsidR="00976F52" w:rsidRPr="00BE02D9" w14:paraId="66053785" w14:textId="77777777" w:rsidTr="008800E6">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0DEA066D" w14:textId="77777777" w:rsidR="00976F52" w:rsidRPr="00BE02D9" w:rsidRDefault="00976F52" w:rsidP="008800E6">
            <w:pPr>
              <w:rPr>
                <w:b/>
                <w:bCs w:val="0"/>
              </w:rPr>
            </w:pPr>
            <w:r w:rsidRPr="00BE02D9">
              <w:rPr>
                <w:b/>
                <w:bCs w:val="0"/>
              </w:rPr>
              <w:t>Details of any issues or considerations for Member:</w:t>
            </w:r>
          </w:p>
        </w:tc>
      </w:tr>
      <w:tr w:rsidR="00976F52" w:rsidRPr="00F16622" w14:paraId="55694D23" w14:textId="77777777" w:rsidTr="008800E6">
        <w:trPr>
          <w:trHeight w:val="20"/>
        </w:trPr>
        <w:tc>
          <w:tcPr>
            <w:tcW w:w="5000" w:type="pct"/>
            <w:tcBorders>
              <w:top w:val="single" w:sz="4" w:space="0" w:color="auto"/>
              <w:left w:val="single" w:sz="4" w:space="0" w:color="auto"/>
              <w:bottom w:val="single" w:sz="4" w:space="0" w:color="auto"/>
              <w:right w:val="single" w:sz="4" w:space="0" w:color="auto"/>
            </w:tcBorders>
          </w:tcPr>
          <w:p w14:paraId="712FE4CC" w14:textId="77777777" w:rsidR="00976F52" w:rsidRPr="00F16622" w:rsidRDefault="00976F52" w:rsidP="008800E6"/>
        </w:tc>
      </w:tr>
    </w:tbl>
    <w:p w14:paraId="26F486F4" w14:textId="77777777" w:rsidR="00976F52" w:rsidRDefault="00976F52">
      <w:pPr>
        <w:spacing w:before="0" w:after="0"/>
      </w:pPr>
    </w:p>
    <w:p w14:paraId="64F3C910" w14:textId="5F66D64B" w:rsidR="003B2B9E" w:rsidRDefault="003B2B9E" w:rsidP="0070434E">
      <w:pPr>
        <w:pStyle w:val="Heading2"/>
        <w:pageBreakBefore/>
      </w:pPr>
      <w:r>
        <w:lastRenderedPageBreak/>
        <w:t>S</w:t>
      </w:r>
      <w:r w:rsidRPr="00F16622">
        <w:t xml:space="preserve">ection 5: </w:t>
      </w:r>
      <w:r w:rsidR="00976F52">
        <w:t>B</w:t>
      </w:r>
      <w:r w:rsidRPr="00F16622">
        <w:t>etter off overall test report</w:t>
      </w:r>
    </w:p>
    <w:p w14:paraId="41D98247" w14:textId="10F32C10" w:rsidR="003B2B9E" w:rsidRPr="003B2B9E" w:rsidRDefault="003B2B9E" w:rsidP="003B2B9E">
      <w:r w:rsidRPr="003B2B9E">
        <w:rPr>
          <w:b/>
          <w:bCs w:val="0"/>
        </w:rPr>
        <w:t xml:space="preserve">Relevant sections of the </w:t>
      </w:r>
      <w:r w:rsidRPr="003B2B9E">
        <w:rPr>
          <w:b/>
          <w:bCs w:val="0"/>
          <w:i/>
          <w:iCs/>
        </w:rPr>
        <w:t>Fair Work Act</w:t>
      </w:r>
      <w:r w:rsidRPr="003B2B9E">
        <w:rPr>
          <w:b/>
          <w:bCs w:val="0"/>
        </w:rPr>
        <w:t>:</w:t>
      </w:r>
      <w:r>
        <w:t xml:space="preserve"> </w:t>
      </w:r>
      <w:r w:rsidRPr="00F16622">
        <w:t>(s.186(2)(d), s.193</w:t>
      </w:r>
      <w:r w:rsidR="00976F52">
        <w:t>, s.193A</w:t>
      </w:r>
      <w:r w:rsidRPr="00F16622">
        <w:t>)</w:t>
      </w:r>
    </w:p>
    <w:tbl>
      <w:tblPr>
        <w:tblStyle w:val="TableGrid"/>
        <w:tblpPr w:leftFromText="180" w:rightFromText="180" w:vertAnchor="text" w:tblpY="1"/>
        <w:tblOverlap w:val="never"/>
        <w:tblW w:w="5000" w:type="pct"/>
        <w:tblLook w:val="04A0" w:firstRow="1" w:lastRow="0" w:firstColumn="1" w:lastColumn="0" w:noHBand="0" w:noVBand="1"/>
      </w:tblPr>
      <w:tblGrid>
        <w:gridCol w:w="1877"/>
        <w:gridCol w:w="8035"/>
      </w:tblGrid>
      <w:tr w:rsidR="003B2B9E" w:rsidRPr="00F16622" w14:paraId="61255200" w14:textId="77777777" w:rsidTr="003B2B9E">
        <w:trPr>
          <w:trHeight w:val="546"/>
        </w:trPr>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1EC1FF3F" w14:textId="77777777" w:rsidR="003B2B9E" w:rsidRPr="00976F52" w:rsidRDefault="003B2B9E" w:rsidP="003B2B9E">
            <w:pPr>
              <w:rPr>
                <w:b/>
                <w:bCs w:val="0"/>
              </w:rPr>
            </w:pPr>
            <w:r w:rsidRPr="00976F52">
              <w:rPr>
                <w:b/>
                <w:bCs w:val="0"/>
              </w:rPr>
              <w:t>Relevant award(s)</w:t>
            </w:r>
          </w:p>
        </w:tc>
        <w:tc>
          <w:tcPr>
            <w:tcW w:w="4053" w:type="pct"/>
            <w:tcBorders>
              <w:top w:val="single" w:sz="4" w:space="0" w:color="auto"/>
              <w:left w:val="single" w:sz="4" w:space="0" w:color="auto"/>
              <w:bottom w:val="single" w:sz="4" w:space="0" w:color="auto"/>
              <w:right w:val="single" w:sz="4" w:space="0" w:color="auto"/>
            </w:tcBorders>
            <w:shd w:val="clear" w:color="auto" w:fill="auto"/>
          </w:tcPr>
          <w:p w14:paraId="1369E93C" w14:textId="77777777" w:rsidR="003B2B9E" w:rsidRPr="00F16622" w:rsidRDefault="003B2B9E" w:rsidP="003B2B9E"/>
        </w:tc>
      </w:tr>
      <w:tr w:rsidR="00976F52" w:rsidRPr="00F16622" w14:paraId="7775F3CF" w14:textId="77777777" w:rsidTr="00AB1DCF">
        <w:trPr>
          <w:trHeight w:val="704"/>
        </w:trPr>
        <w:tc>
          <w:tcPr>
            <w:tcW w:w="947" w:type="pct"/>
            <w:vMerge w:val="restart"/>
            <w:tcBorders>
              <w:top w:val="single" w:sz="4" w:space="0" w:color="auto"/>
              <w:left w:val="single" w:sz="4" w:space="0" w:color="auto"/>
              <w:right w:val="single" w:sz="4" w:space="0" w:color="auto"/>
            </w:tcBorders>
            <w:shd w:val="clear" w:color="auto" w:fill="00303C"/>
            <w:vAlign w:val="center"/>
            <w:hideMark/>
          </w:tcPr>
          <w:p w14:paraId="5B636411" w14:textId="2C592405" w:rsidR="00976F52" w:rsidRPr="00F16622" w:rsidRDefault="00976F52" w:rsidP="00EC327D">
            <w:r w:rsidRPr="00976F52">
              <w:rPr>
                <w:b/>
                <w:bCs w:val="0"/>
              </w:rPr>
              <w:t>BOOT considerations/ comments</w:t>
            </w:r>
          </w:p>
        </w:tc>
        <w:tc>
          <w:tcPr>
            <w:tcW w:w="4053" w:type="pct"/>
            <w:tcBorders>
              <w:top w:val="single" w:sz="4" w:space="0" w:color="auto"/>
              <w:left w:val="single" w:sz="4" w:space="0" w:color="auto"/>
              <w:bottom w:val="single" w:sz="4" w:space="0" w:color="auto"/>
              <w:right w:val="single" w:sz="4" w:space="0" w:color="auto"/>
            </w:tcBorders>
            <w:shd w:val="clear" w:color="auto" w:fill="auto"/>
          </w:tcPr>
          <w:p w14:paraId="309B6B2C" w14:textId="02006721" w:rsidR="00976F52" w:rsidRPr="003435AF" w:rsidRDefault="00976F52" w:rsidP="003B2B9E">
            <w:pPr>
              <w:rPr>
                <w:b/>
                <w:bCs w:val="0"/>
              </w:rPr>
            </w:pPr>
            <w:r w:rsidRPr="003435AF">
              <w:rPr>
                <w:b/>
                <w:bCs w:val="0"/>
              </w:rPr>
              <w:t>BOOT considerations (s.193A(6))</w:t>
            </w:r>
          </w:p>
          <w:p w14:paraId="0F02BF6A" w14:textId="01977BC9" w:rsidR="00976F52" w:rsidRPr="003435AF" w:rsidRDefault="00976F52" w:rsidP="003B2B9E">
            <w:pPr>
              <w:rPr>
                <w:b/>
                <w:bCs w:val="0"/>
              </w:rPr>
            </w:pPr>
          </w:p>
        </w:tc>
      </w:tr>
      <w:tr w:rsidR="00976F52" w:rsidRPr="00F16622" w14:paraId="4678CDC5" w14:textId="77777777" w:rsidTr="00677FF9">
        <w:trPr>
          <w:trHeight w:val="704"/>
        </w:trPr>
        <w:tc>
          <w:tcPr>
            <w:tcW w:w="947" w:type="pct"/>
            <w:vMerge/>
            <w:tcBorders>
              <w:left w:val="single" w:sz="4" w:space="0" w:color="auto"/>
              <w:right w:val="single" w:sz="4" w:space="0" w:color="auto"/>
            </w:tcBorders>
            <w:shd w:val="clear" w:color="auto" w:fill="00303C"/>
            <w:vAlign w:val="center"/>
          </w:tcPr>
          <w:p w14:paraId="14701D9C" w14:textId="77777777" w:rsidR="00976F52" w:rsidRPr="00F16622" w:rsidRDefault="00976F52" w:rsidP="003B2B9E"/>
        </w:tc>
        <w:tc>
          <w:tcPr>
            <w:tcW w:w="4053" w:type="pct"/>
            <w:tcBorders>
              <w:top w:val="single" w:sz="4" w:space="0" w:color="auto"/>
              <w:left w:val="single" w:sz="4" w:space="0" w:color="auto"/>
              <w:bottom w:val="single" w:sz="4" w:space="0" w:color="auto"/>
              <w:right w:val="single" w:sz="4" w:space="0" w:color="auto"/>
            </w:tcBorders>
            <w:shd w:val="clear" w:color="auto" w:fill="auto"/>
          </w:tcPr>
          <w:p w14:paraId="48C6FD58" w14:textId="64810E97" w:rsidR="00976F52" w:rsidRPr="003435AF" w:rsidRDefault="00976F52" w:rsidP="003B2B9E">
            <w:pPr>
              <w:rPr>
                <w:b/>
                <w:bCs w:val="0"/>
              </w:rPr>
            </w:pPr>
            <w:r w:rsidRPr="003435AF">
              <w:rPr>
                <w:b/>
                <w:bCs w:val="0"/>
              </w:rPr>
              <w:t>BOOT summary (s.193 &amp; 193</w:t>
            </w:r>
            <w:proofErr w:type="gramStart"/>
            <w:r w:rsidRPr="003435AF">
              <w:rPr>
                <w:b/>
                <w:bCs w:val="0"/>
              </w:rPr>
              <w:t>A(</w:t>
            </w:r>
            <w:proofErr w:type="gramEnd"/>
            <w:r w:rsidRPr="003435AF">
              <w:rPr>
                <w:b/>
                <w:bCs w:val="0"/>
              </w:rPr>
              <w:t>2))</w:t>
            </w:r>
          </w:p>
          <w:p w14:paraId="2C2C9C66" w14:textId="48583D9B" w:rsidR="00976F52" w:rsidRPr="003435AF" w:rsidRDefault="00976F52" w:rsidP="003B2B9E">
            <w:pPr>
              <w:rPr>
                <w:b/>
                <w:bCs w:val="0"/>
              </w:rPr>
            </w:pPr>
          </w:p>
        </w:tc>
      </w:tr>
      <w:tr w:rsidR="00976F52" w:rsidRPr="00F16622" w14:paraId="607D7B55" w14:textId="77777777" w:rsidTr="00677FF9">
        <w:trPr>
          <w:trHeight w:val="704"/>
        </w:trPr>
        <w:tc>
          <w:tcPr>
            <w:tcW w:w="947" w:type="pct"/>
            <w:vMerge/>
            <w:tcBorders>
              <w:left w:val="single" w:sz="4" w:space="0" w:color="auto"/>
              <w:bottom w:val="single" w:sz="4" w:space="0" w:color="auto"/>
              <w:right w:val="single" w:sz="4" w:space="0" w:color="auto"/>
            </w:tcBorders>
            <w:shd w:val="clear" w:color="auto" w:fill="00303C"/>
            <w:vAlign w:val="center"/>
          </w:tcPr>
          <w:p w14:paraId="1F1B559D" w14:textId="77777777" w:rsidR="00976F52" w:rsidRPr="00F16622" w:rsidRDefault="00976F52" w:rsidP="003B2B9E"/>
        </w:tc>
        <w:tc>
          <w:tcPr>
            <w:tcW w:w="4053" w:type="pct"/>
            <w:tcBorders>
              <w:top w:val="single" w:sz="4" w:space="0" w:color="auto"/>
              <w:left w:val="single" w:sz="4" w:space="0" w:color="auto"/>
              <w:bottom w:val="single" w:sz="4" w:space="0" w:color="auto"/>
              <w:right w:val="single" w:sz="4" w:space="0" w:color="auto"/>
            </w:tcBorders>
            <w:shd w:val="clear" w:color="auto" w:fill="auto"/>
          </w:tcPr>
          <w:p w14:paraId="76B03210" w14:textId="46199A23" w:rsidR="00976F52" w:rsidRPr="003435AF" w:rsidRDefault="00976F52" w:rsidP="003B2B9E">
            <w:pPr>
              <w:rPr>
                <w:b/>
                <w:bCs w:val="0"/>
              </w:rPr>
            </w:pPr>
            <w:r w:rsidRPr="003435AF">
              <w:rPr>
                <w:b/>
                <w:bCs w:val="0"/>
              </w:rPr>
              <w:t>Views of parties (if any) (s.193A(3) &amp; (4)</w:t>
            </w:r>
            <w:r w:rsidR="00EC327D" w:rsidRPr="003435AF">
              <w:rPr>
                <w:b/>
                <w:bCs w:val="0"/>
              </w:rPr>
              <w:t>)</w:t>
            </w:r>
          </w:p>
        </w:tc>
      </w:tr>
    </w:tbl>
    <w:p w14:paraId="2C2A20B1" w14:textId="73551E92" w:rsidR="003333C9" w:rsidRDefault="00F16622" w:rsidP="003B2B9E">
      <w:pPr>
        <w:pStyle w:val="Heading2"/>
      </w:pPr>
      <w:r w:rsidRPr="00F16622">
        <w:t>Modelling</w:t>
      </w:r>
    </w:p>
    <w:p w14:paraId="2382B782" w14:textId="77777777" w:rsidR="003B2B9E" w:rsidRPr="003B2B9E" w:rsidRDefault="003B2B9E" w:rsidP="003B2B9E"/>
    <w:sectPr w:rsidR="003B2B9E" w:rsidRPr="003B2B9E" w:rsidSect="00A72C8D">
      <w:headerReference w:type="even" r:id="rId12"/>
      <w:footerReference w:type="default" r:id="rId13"/>
      <w:headerReference w:type="first" r:id="rId14"/>
      <w:footerReference w:type="first" r:id="rId15"/>
      <w:pgSz w:w="11900" w:h="16840"/>
      <w:pgMar w:top="2269" w:right="985" w:bottom="1440" w:left="993" w:header="708" w:footer="7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E682" w14:textId="77777777" w:rsidR="003241D1" w:rsidRDefault="003241D1" w:rsidP="003B2B9E">
      <w:r>
        <w:separator/>
      </w:r>
    </w:p>
  </w:endnote>
  <w:endnote w:type="continuationSeparator" w:id="0">
    <w:p w14:paraId="7A09A766" w14:textId="77777777" w:rsidR="003241D1" w:rsidRDefault="003241D1" w:rsidP="003B2B9E">
      <w:r>
        <w:continuationSeparator/>
      </w:r>
    </w:p>
  </w:endnote>
  <w:endnote w:type="continuationNotice" w:id="1">
    <w:p w14:paraId="2E60A459" w14:textId="77777777" w:rsidR="003241D1" w:rsidRDefault="003241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GalaxiePolaris-Book">
    <w:charset w:val="4D"/>
    <w:family w:val="swiss"/>
    <w:pitch w:val="variable"/>
    <w:sig w:usb0="A00000FF" w:usb1="5001606B" w:usb2="00000010" w:usb3="00000000" w:csb0="0000019B"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BB5F" w14:textId="472276C6" w:rsidR="004C260D" w:rsidRPr="007B3476" w:rsidRDefault="00ED321D" w:rsidP="00600B31">
    <w:pPr>
      <w:pStyle w:val="Footer"/>
      <w:pBdr>
        <w:top w:val="single" w:sz="4" w:space="1" w:color="auto"/>
      </w:pBdr>
      <w:tabs>
        <w:tab w:val="clear" w:pos="4320"/>
        <w:tab w:val="clear" w:pos="8640"/>
        <w:tab w:val="center" w:pos="5103"/>
        <w:tab w:val="right" w:pos="9922"/>
      </w:tabs>
      <w:rPr>
        <w:rFonts w:ascii="Arial" w:hAnsi="Arial" w:cs="Arial"/>
        <w:sz w:val="16"/>
        <w:szCs w:val="16"/>
      </w:rPr>
    </w:pPr>
    <w:r>
      <w:rPr>
        <w:rFonts w:ascii="Arial" w:hAnsi="Arial" w:cs="Arial"/>
        <w:sz w:val="16"/>
        <w:szCs w:val="16"/>
      </w:rPr>
      <w:t>Published:</w:t>
    </w:r>
    <w:r w:rsidRPr="006E5E1D">
      <w:rPr>
        <w:rFonts w:ascii="Arial" w:hAnsi="Arial" w:cs="Arial"/>
        <w:sz w:val="16"/>
        <w:szCs w:val="16"/>
      </w:rPr>
      <w:t xml:space="preserve"> </w:t>
    </w:r>
    <w:r w:rsidR="00FB5591">
      <w:rPr>
        <w:rFonts w:ascii="Arial" w:hAnsi="Arial" w:cs="Arial"/>
        <w:sz w:val="16"/>
        <w:szCs w:val="16"/>
      </w:rPr>
      <w:t>12 September</w:t>
    </w:r>
    <w:r w:rsidR="00CC1C97">
      <w:rPr>
        <w:rFonts w:ascii="Arial" w:hAnsi="Arial" w:cs="Arial"/>
        <w:sz w:val="16"/>
        <w:szCs w:val="16"/>
      </w:rPr>
      <w:t xml:space="preserve"> 2024</w:t>
    </w:r>
    <w:r w:rsidR="007B3476" w:rsidRPr="006E5E1D">
      <w:rPr>
        <w:rFonts w:ascii="Arial" w:hAnsi="Arial" w:cs="Arial"/>
        <w:sz w:val="16"/>
        <w:szCs w:val="16"/>
      </w:rPr>
      <w:tab/>
    </w:r>
    <w:hyperlink r:id="rId1" w:history="1">
      <w:r w:rsidR="007B3476" w:rsidRPr="000D4A34">
        <w:rPr>
          <w:rStyle w:val="Hyperlink"/>
          <w:rFonts w:ascii="Arial" w:hAnsi="Arial" w:cs="Arial"/>
          <w:sz w:val="16"/>
          <w:szCs w:val="16"/>
        </w:rPr>
        <w:t>www.fwc.gov.au</w:t>
      </w:r>
    </w:hyperlink>
    <w:r w:rsidR="007B3476" w:rsidRPr="006E5E1D">
      <w:rPr>
        <w:rFonts w:ascii="Arial" w:hAnsi="Arial" w:cs="Arial"/>
        <w:sz w:val="16"/>
        <w:szCs w:val="16"/>
      </w:rPr>
      <w:tab/>
    </w:r>
    <w:r w:rsidR="007B3476" w:rsidRPr="006E5E1D">
      <w:rPr>
        <w:rFonts w:ascii="Arial" w:hAnsi="Arial" w:cs="Arial"/>
        <w:sz w:val="16"/>
        <w:szCs w:val="16"/>
      </w:rPr>
      <w:fldChar w:fldCharType="begin"/>
    </w:r>
    <w:r w:rsidR="007B3476" w:rsidRPr="006E5E1D">
      <w:rPr>
        <w:rFonts w:ascii="Arial" w:hAnsi="Arial" w:cs="Arial"/>
        <w:sz w:val="16"/>
        <w:szCs w:val="16"/>
      </w:rPr>
      <w:instrText xml:space="preserve"> PAGE </w:instrText>
    </w:r>
    <w:r w:rsidR="007B3476" w:rsidRPr="006E5E1D">
      <w:rPr>
        <w:rFonts w:ascii="Arial" w:hAnsi="Arial" w:cs="Arial"/>
        <w:sz w:val="16"/>
        <w:szCs w:val="16"/>
      </w:rPr>
      <w:fldChar w:fldCharType="separate"/>
    </w:r>
    <w:r w:rsidR="007B3476">
      <w:rPr>
        <w:rFonts w:ascii="Arial" w:hAnsi="Arial" w:cs="Arial"/>
        <w:sz w:val="16"/>
        <w:szCs w:val="16"/>
      </w:rPr>
      <w:t>3</w:t>
    </w:r>
    <w:r w:rsidR="007B3476" w:rsidRPr="006E5E1D">
      <w:rPr>
        <w:rFonts w:ascii="Arial" w:hAnsi="Arial" w:cs="Arial"/>
        <w:sz w:val="16"/>
        <w:szCs w:val="16"/>
      </w:rPr>
      <w:fldChar w:fldCharType="end"/>
    </w:r>
    <w:r w:rsidR="007B3476" w:rsidRPr="006E5E1D">
      <w:rPr>
        <w:rFonts w:ascii="Arial" w:hAnsi="Arial" w:cs="Arial"/>
        <w:sz w:val="16"/>
        <w:szCs w:val="16"/>
      </w:rPr>
      <w:t>/</w:t>
    </w:r>
    <w:r w:rsidR="007B3476" w:rsidRPr="006E5E1D">
      <w:rPr>
        <w:rFonts w:ascii="Arial" w:hAnsi="Arial" w:cs="Arial"/>
        <w:sz w:val="16"/>
        <w:szCs w:val="16"/>
      </w:rPr>
      <w:fldChar w:fldCharType="begin"/>
    </w:r>
    <w:r w:rsidR="007B3476" w:rsidRPr="006E5E1D">
      <w:rPr>
        <w:rFonts w:ascii="Arial" w:hAnsi="Arial" w:cs="Arial"/>
        <w:sz w:val="16"/>
        <w:szCs w:val="16"/>
      </w:rPr>
      <w:instrText xml:space="preserve"> NUMPAGES </w:instrText>
    </w:r>
    <w:r w:rsidR="007B3476" w:rsidRPr="006E5E1D">
      <w:rPr>
        <w:rFonts w:ascii="Arial" w:hAnsi="Arial" w:cs="Arial"/>
        <w:sz w:val="16"/>
        <w:szCs w:val="16"/>
      </w:rPr>
      <w:fldChar w:fldCharType="separate"/>
    </w:r>
    <w:r w:rsidR="007B3476">
      <w:rPr>
        <w:rFonts w:ascii="Arial" w:hAnsi="Arial" w:cs="Arial"/>
        <w:sz w:val="16"/>
        <w:szCs w:val="16"/>
      </w:rPr>
      <w:t>8</w:t>
    </w:r>
    <w:r w:rsidR="007B3476" w:rsidRPr="006E5E1D">
      <w:rPr>
        <w:rFonts w:ascii="Arial" w:hAnsi="Arial" w:cs="Arial"/>
        <w:sz w:val="16"/>
        <w:szCs w:val="16"/>
      </w:rPr>
      <w:fldChar w:fldCharType="end"/>
    </w:r>
    <w:r w:rsidR="004C260D">
      <w:rPr>
        <w:noProof/>
        <w:lang w:val="en-US"/>
      </w:rPr>
      <mc:AlternateContent>
        <mc:Choice Requires="wps">
          <w:drawing>
            <wp:anchor distT="0" distB="0" distL="114300" distR="114300" simplePos="0" relativeHeight="251658243" behindDoc="0" locked="0" layoutInCell="1" allowOverlap="1" wp14:anchorId="41ACE263" wp14:editId="2075D066">
              <wp:simplePos x="0" y="0"/>
              <wp:positionH relativeFrom="column">
                <wp:posOffset>900430</wp:posOffset>
              </wp:positionH>
              <wp:positionV relativeFrom="paragraph">
                <wp:posOffset>2852420</wp:posOffset>
              </wp:positionV>
              <wp:extent cx="3775075" cy="105410"/>
              <wp:effectExtent l="0" t="0" r="952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3ED9" id="Freeform 1" o:spid="_x0000_s1026" style="position:absolute;margin-left:70.9pt;margin-top:224.6pt;width:297.25pt;height: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8242" behindDoc="0" locked="0" layoutInCell="1" allowOverlap="1" wp14:anchorId="62C8AA20" wp14:editId="47337BFF">
              <wp:simplePos x="0" y="0"/>
              <wp:positionH relativeFrom="column">
                <wp:posOffset>900430</wp:posOffset>
              </wp:positionH>
              <wp:positionV relativeFrom="paragraph">
                <wp:posOffset>2852420</wp:posOffset>
              </wp:positionV>
              <wp:extent cx="3775075" cy="105410"/>
              <wp:effectExtent l="0" t="0" r="9525"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CC99" id="Freeform 2" o:spid="_x0000_s1026" style="position:absolute;margin-left:70.9pt;margin-top:224.6pt;width:297.25pt;height: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C629" w14:textId="13394193" w:rsidR="004C260D" w:rsidRPr="007B3476" w:rsidRDefault="00ED321D" w:rsidP="00B73DDE">
    <w:pPr>
      <w:pStyle w:val="Footer"/>
      <w:pBdr>
        <w:top w:val="single" w:sz="4" w:space="1" w:color="auto"/>
      </w:pBdr>
      <w:tabs>
        <w:tab w:val="clear" w:pos="4320"/>
        <w:tab w:val="clear" w:pos="8640"/>
        <w:tab w:val="center" w:pos="5103"/>
        <w:tab w:val="right" w:pos="9922"/>
      </w:tabs>
      <w:rPr>
        <w:rFonts w:ascii="Arial" w:hAnsi="Arial" w:cs="Arial"/>
        <w:sz w:val="16"/>
        <w:szCs w:val="16"/>
      </w:rPr>
    </w:pPr>
    <w:r>
      <w:rPr>
        <w:rFonts w:ascii="Arial" w:hAnsi="Arial" w:cs="Arial"/>
        <w:sz w:val="16"/>
        <w:szCs w:val="16"/>
      </w:rPr>
      <w:t>Published</w:t>
    </w:r>
    <w:r w:rsidR="007B3476">
      <w:rPr>
        <w:rFonts w:ascii="Arial" w:hAnsi="Arial" w:cs="Arial"/>
        <w:sz w:val="16"/>
        <w:szCs w:val="16"/>
      </w:rPr>
      <w:t>:</w:t>
    </w:r>
    <w:r w:rsidR="007B3476" w:rsidRPr="006E5E1D">
      <w:rPr>
        <w:rFonts w:ascii="Arial" w:hAnsi="Arial" w:cs="Arial"/>
        <w:sz w:val="16"/>
        <w:szCs w:val="16"/>
      </w:rPr>
      <w:t xml:space="preserve"> </w:t>
    </w:r>
    <w:r w:rsidR="00FB5591">
      <w:rPr>
        <w:rFonts w:ascii="Arial" w:hAnsi="Arial" w:cs="Arial"/>
        <w:sz w:val="16"/>
        <w:szCs w:val="16"/>
      </w:rPr>
      <w:t>12 September</w:t>
    </w:r>
    <w:r w:rsidR="00CC1C97">
      <w:rPr>
        <w:rFonts w:ascii="Arial" w:hAnsi="Arial" w:cs="Arial"/>
        <w:sz w:val="16"/>
        <w:szCs w:val="16"/>
      </w:rPr>
      <w:t xml:space="preserve"> 2024</w:t>
    </w:r>
    <w:r w:rsidR="007B3476" w:rsidRPr="006E5E1D">
      <w:rPr>
        <w:rFonts w:ascii="Arial" w:hAnsi="Arial" w:cs="Arial"/>
        <w:sz w:val="16"/>
        <w:szCs w:val="16"/>
      </w:rPr>
      <w:tab/>
    </w:r>
    <w:hyperlink r:id="rId1" w:history="1">
      <w:r w:rsidR="007B3476" w:rsidRPr="000D4A34">
        <w:rPr>
          <w:rStyle w:val="Hyperlink"/>
          <w:rFonts w:ascii="Arial" w:hAnsi="Arial" w:cs="Arial"/>
          <w:sz w:val="16"/>
          <w:szCs w:val="16"/>
        </w:rPr>
        <w:t>www.fwc.gov.au</w:t>
      </w:r>
    </w:hyperlink>
    <w:r w:rsidR="007B3476" w:rsidRPr="006E5E1D">
      <w:rPr>
        <w:rFonts w:ascii="Arial" w:hAnsi="Arial" w:cs="Arial"/>
        <w:sz w:val="16"/>
        <w:szCs w:val="16"/>
      </w:rPr>
      <w:tab/>
    </w:r>
    <w:r w:rsidR="007B3476" w:rsidRPr="006E5E1D">
      <w:rPr>
        <w:rFonts w:ascii="Arial" w:hAnsi="Arial" w:cs="Arial"/>
        <w:sz w:val="16"/>
        <w:szCs w:val="16"/>
      </w:rPr>
      <w:fldChar w:fldCharType="begin"/>
    </w:r>
    <w:r w:rsidR="007B3476" w:rsidRPr="006E5E1D">
      <w:rPr>
        <w:rFonts w:ascii="Arial" w:hAnsi="Arial" w:cs="Arial"/>
        <w:sz w:val="16"/>
        <w:szCs w:val="16"/>
      </w:rPr>
      <w:instrText xml:space="preserve"> PAGE </w:instrText>
    </w:r>
    <w:r w:rsidR="007B3476" w:rsidRPr="006E5E1D">
      <w:rPr>
        <w:rFonts w:ascii="Arial" w:hAnsi="Arial" w:cs="Arial"/>
        <w:sz w:val="16"/>
        <w:szCs w:val="16"/>
      </w:rPr>
      <w:fldChar w:fldCharType="separate"/>
    </w:r>
    <w:r w:rsidR="007B3476">
      <w:rPr>
        <w:rFonts w:ascii="Arial" w:hAnsi="Arial" w:cs="Arial"/>
        <w:sz w:val="16"/>
        <w:szCs w:val="16"/>
      </w:rPr>
      <w:t>2</w:t>
    </w:r>
    <w:r w:rsidR="007B3476" w:rsidRPr="006E5E1D">
      <w:rPr>
        <w:rFonts w:ascii="Arial" w:hAnsi="Arial" w:cs="Arial"/>
        <w:sz w:val="16"/>
        <w:szCs w:val="16"/>
      </w:rPr>
      <w:fldChar w:fldCharType="end"/>
    </w:r>
    <w:r w:rsidR="007B3476" w:rsidRPr="006E5E1D">
      <w:rPr>
        <w:rFonts w:ascii="Arial" w:hAnsi="Arial" w:cs="Arial"/>
        <w:sz w:val="16"/>
        <w:szCs w:val="16"/>
      </w:rPr>
      <w:t>/</w:t>
    </w:r>
    <w:r w:rsidR="007B3476" w:rsidRPr="006E5E1D">
      <w:rPr>
        <w:rFonts w:ascii="Arial" w:hAnsi="Arial" w:cs="Arial"/>
        <w:sz w:val="16"/>
        <w:szCs w:val="16"/>
      </w:rPr>
      <w:fldChar w:fldCharType="begin"/>
    </w:r>
    <w:r w:rsidR="007B3476" w:rsidRPr="006E5E1D">
      <w:rPr>
        <w:rFonts w:ascii="Arial" w:hAnsi="Arial" w:cs="Arial"/>
        <w:sz w:val="16"/>
        <w:szCs w:val="16"/>
      </w:rPr>
      <w:instrText xml:space="preserve"> NUMPAGES </w:instrText>
    </w:r>
    <w:r w:rsidR="007B3476" w:rsidRPr="006E5E1D">
      <w:rPr>
        <w:rFonts w:ascii="Arial" w:hAnsi="Arial" w:cs="Arial"/>
        <w:sz w:val="16"/>
        <w:szCs w:val="16"/>
      </w:rPr>
      <w:fldChar w:fldCharType="separate"/>
    </w:r>
    <w:r w:rsidR="007B3476">
      <w:rPr>
        <w:rFonts w:ascii="Arial" w:hAnsi="Arial" w:cs="Arial"/>
        <w:sz w:val="16"/>
        <w:szCs w:val="16"/>
      </w:rPr>
      <w:t>11</w:t>
    </w:r>
    <w:r w:rsidR="007B3476" w:rsidRPr="006E5E1D">
      <w:rPr>
        <w:rFonts w:ascii="Arial" w:hAnsi="Arial" w:cs="Arial"/>
        <w:sz w:val="16"/>
        <w:szCs w:val="16"/>
      </w:rPr>
      <w:fldChar w:fldCharType="end"/>
    </w:r>
    <w:r w:rsidR="007B3476">
      <w:rPr>
        <w:noProof/>
        <w:lang w:val="en-US"/>
      </w:rPr>
      <mc:AlternateContent>
        <mc:Choice Requires="wps">
          <w:drawing>
            <wp:anchor distT="0" distB="0" distL="114300" distR="114300" simplePos="0" relativeHeight="251658245" behindDoc="0" locked="0" layoutInCell="1" allowOverlap="1" wp14:anchorId="15F04C94" wp14:editId="3EB69957">
              <wp:simplePos x="0" y="0"/>
              <wp:positionH relativeFrom="column">
                <wp:posOffset>900430</wp:posOffset>
              </wp:positionH>
              <wp:positionV relativeFrom="paragraph">
                <wp:posOffset>2852420</wp:posOffset>
              </wp:positionV>
              <wp:extent cx="3775075" cy="105410"/>
              <wp:effectExtent l="0" t="0" r="9525" b="0"/>
              <wp:wrapNone/>
              <wp:docPr id="15"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28C0" id="Freeform 1" o:spid="_x0000_s1026" style="position:absolute;margin-left:70.9pt;margin-top:224.6pt;width:297.25pt;height:8.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7B3476">
      <w:rPr>
        <w:noProof/>
        <w:lang w:val="en-US"/>
      </w:rPr>
      <mc:AlternateContent>
        <mc:Choice Requires="wps">
          <w:drawing>
            <wp:anchor distT="0" distB="0" distL="114300" distR="114300" simplePos="0" relativeHeight="251658244" behindDoc="0" locked="0" layoutInCell="1" allowOverlap="1" wp14:anchorId="7E2574B2" wp14:editId="7DFAC58C">
              <wp:simplePos x="0" y="0"/>
              <wp:positionH relativeFrom="column">
                <wp:posOffset>900430</wp:posOffset>
              </wp:positionH>
              <wp:positionV relativeFrom="paragraph">
                <wp:posOffset>2852420</wp:posOffset>
              </wp:positionV>
              <wp:extent cx="3775075" cy="105410"/>
              <wp:effectExtent l="0" t="0" r="9525" b="0"/>
              <wp:wrapNone/>
              <wp:docPr id="16"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3A56" id="Freeform 2" o:spid="_x0000_s1026" style="position:absolute;margin-left:70.9pt;margin-top:224.6pt;width:297.25pt;height: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8241" behindDoc="0" locked="0" layoutInCell="1" allowOverlap="1" wp14:anchorId="45C6107B" wp14:editId="5A732AF4">
              <wp:simplePos x="0" y="0"/>
              <wp:positionH relativeFrom="column">
                <wp:posOffset>900430</wp:posOffset>
              </wp:positionH>
              <wp:positionV relativeFrom="paragraph">
                <wp:posOffset>2852420</wp:posOffset>
              </wp:positionV>
              <wp:extent cx="3775075" cy="105410"/>
              <wp:effectExtent l="0" t="0" r="9525" b="0"/>
              <wp:wrapNone/>
              <wp:docPr id="3"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ED5D" id="Freeform 3" o:spid="_x0000_s1026" style="position:absolute;margin-left:70.9pt;margin-top:224.6pt;width:297.25pt;height: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8240" behindDoc="0" locked="0" layoutInCell="1" allowOverlap="1" wp14:anchorId="0F43BE8A" wp14:editId="34F17D30">
              <wp:simplePos x="0" y="0"/>
              <wp:positionH relativeFrom="column">
                <wp:posOffset>900430</wp:posOffset>
              </wp:positionH>
              <wp:positionV relativeFrom="paragraph">
                <wp:posOffset>2852420</wp:posOffset>
              </wp:positionV>
              <wp:extent cx="3775075" cy="105410"/>
              <wp:effectExtent l="0" t="0" r="9525" b="0"/>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08C7" id="Freeform 4" o:spid="_x0000_s1026" style="position:absolute;margin-left:70.9pt;margin-top:224.6pt;width:297.2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7CE87" w14:textId="77777777" w:rsidR="003241D1" w:rsidRDefault="003241D1" w:rsidP="003B2B9E">
      <w:r>
        <w:separator/>
      </w:r>
    </w:p>
  </w:footnote>
  <w:footnote w:type="continuationSeparator" w:id="0">
    <w:p w14:paraId="3D4D8847" w14:textId="77777777" w:rsidR="003241D1" w:rsidRDefault="003241D1" w:rsidP="003B2B9E">
      <w:r>
        <w:continuationSeparator/>
      </w:r>
    </w:p>
  </w:footnote>
  <w:footnote w:type="continuationNotice" w:id="1">
    <w:p w14:paraId="44ABDEBC" w14:textId="77777777" w:rsidR="003241D1" w:rsidRDefault="003241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960E" w14:textId="77777777" w:rsidR="004C260D" w:rsidRDefault="004C260D" w:rsidP="003B2B9E">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0133" w14:textId="53D98EA4" w:rsidR="004C260D" w:rsidRDefault="007B3476" w:rsidP="007B3476">
    <w:pPr>
      <w:pStyle w:val="Header"/>
      <w:tabs>
        <w:tab w:val="clear" w:pos="4320"/>
        <w:tab w:val="clear" w:pos="8640"/>
        <w:tab w:val="left" w:pos="8895"/>
      </w:tabs>
    </w:pPr>
    <w:r>
      <w:rPr>
        <w:noProof/>
        <w:color w:val="C0504D" w:themeColor="accent2"/>
      </w:rPr>
      <w:drawing>
        <wp:anchor distT="0" distB="0" distL="114300" distR="114300" simplePos="0" relativeHeight="251658247" behindDoc="1" locked="0" layoutInCell="1" allowOverlap="1" wp14:anchorId="18DDBD3E" wp14:editId="23082E6B">
          <wp:simplePos x="0" y="0"/>
          <wp:positionH relativeFrom="column">
            <wp:posOffset>-869527</wp:posOffset>
          </wp:positionH>
          <wp:positionV relativeFrom="paragraph">
            <wp:posOffset>-592455</wp:posOffset>
          </wp:positionV>
          <wp:extent cx="7872942" cy="2362200"/>
          <wp:effectExtent l="0" t="0" r="0" b="0"/>
          <wp:wrapNone/>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7738" cy="2363639"/>
                  </a:xfrm>
                  <a:prstGeom prst="rect">
                    <a:avLst/>
                  </a:prstGeom>
                </pic:spPr>
              </pic:pic>
            </a:graphicData>
          </a:graphic>
          <wp14:sizeRelH relativeFrom="page">
            <wp14:pctWidth>0</wp14:pctWidth>
          </wp14:sizeRelH>
          <wp14:sizeRelV relativeFrom="page">
            <wp14:pctHeight>0</wp14:pctHeight>
          </wp14:sizeRelV>
        </wp:anchor>
      </w:drawing>
    </w:r>
    <w:r w:rsidR="008C4714">
      <w:rPr>
        <w:noProof/>
        <w:lang w:val="en-US"/>
      </w:rPr>
      <w:drawing>
        <wp:anchor distT="0" distB="0" distL="114300" distR="114300" simplePos="0" relativeHeight="251658246" behindDoc="0" locked="0" layoutInCell="1" allowOverlap="1" wp14:anchorId="1D28AE78" wp14:editId="683627D3">
          <wp:simplePos x="0" y="0"/>
          <wp:positionH relativeFrom="column">
            <wp:posOffset>-205848</wp:posOffset>
          </wp:positionH>
          <wp:positionV relativeFrom="paragraph">
            <wp:posOffset>-106680</wp:posOffset>
          </wp:positionV>
          <wp:extent cx="2362200" cy="9271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p>
  <w:p w14:paraId="431EA831" w14:textId="77777777" w:rsidR="004C260D" w:rsidRDefault="004C260D" w:rsidP="003B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6CDB"/>
    <w:multiLevelType w:val="hybridMultilevel"/>
    <w:tmpl w:val="CAE2CE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0A1FD3"/>
    <w:multiLevelType w:val="hybridMultilevel"/>
    <w:tmpl w:val="1794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67427"/>
    <w:multiLevelType w:val="hybridMultilevel"/>
    <w:tmpl w:val="B3D6C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A75FC"/>
    <w:multiLevelType w:val="hybridMultilevel"/>
    <w:tmpl w:val="4E72D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554D98"/>
    <w:multiLevelType w:val="hybridMultilevel"/>
    <w:tmpl w:val="F090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EE2E63"/>
    <w:multiLevelType w:val="hybridMultilevel"/>
    <w:tmpl w:val="CBECB7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246EFC"/>
    <w:multiLevelType w:val="hybridMultilevel"/>
    <w:tmpl w:val="2A0469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1D036C3"/>
    <w:multiLevelType w:val="hybridMultilevel"/>
    <w:tmpl w:val="CAE2CE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6318E1"/>
    <w:multiLevelType w:val="hybridMultilevel"/>
    <w:tmpl w:val="6480FE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95C40F2"/>
    <w:multiLevelType w:val="hybridMultilevel"/>
    <w:tmpl w:val="6E589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2968AB"/>
    <w:multiLevelType w:val="hybridMultilevel"/>
    <w:tmpl w:val="8146E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1521A0F"/>
    <w:multiLevelType w:val="hybridMultilevel"/>
    <w:tmpl w:val="3A0A25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F5D62DA"/>
    <w:multiLevelType w:val="hybridMultilevel"/>
    <w:tmpl w:val="FD6CD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9555F75"/>
    <w:multiLevelType w:val="hybridMultilevel"/>
    <w:tmpl w:val="8EF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1A18D8"/>
    <w:multiLevelType w:val="hybridMultilevel"/>
    <w:tmpl w:val="1E420D0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70F23A36"/>
    <w:multiLevelType w:val="hybridMultilevel"/>
    <w:tmpl w:val="A61C2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57859F2"/>
    <w:multiLevelType w:val="hybridMultilevel"/>
    <w:tmpl w:val="A9CA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7E4880"/>
    <w:multiLevelType w:val="hybridMultilevel"/>
    <w:tmpl w:val="2BCC8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22469227">
    <w:abstractNumId w:val="4"/>
  </w:num>
  <w:num w:numId="2" w16cid:durableId="561986580">
    <w:abstractNumId w:val="9"/>
  </w:num>
  <w:num w:numId="3" w16cid:durableId="634333731">
    <w:abstractNumId w:val="16"/>
  </w:num>
  <w:num w:numId="4" w16cid:durableId="955452869">
    <w:abstractNumId w:val="2"/>
  </w:num>
  <w:num w:numId="5" w16cid:durableId="1320113901">
    <w:abstractNumId w:val="13"/>
  </w:num>
  <w:num w:numId="6" w16cid:durableId="611978825">
    <w:abstractNumId w:val="14"/>
  </w:num>
  <w:num w:numId="7" w16cid:durableId="666402345">
    <w:abstractNumId w:val="6"/>
  </w:num>
  <w:num w:numId="8" w16cid:durableId="1654875429">
    <w:abstractNumId w:val="1"/>
  </w:num>
  <w:num w:numId="9" w16cid:durableId="1677612049">
    <w:abstractNumId w:val="11"/>
  </w:num>
  <w:num w:numId="10" w16cid:durableId="466433406">
    <w:abstractNumId w:val="8"/>
  </w:num>
  <w:num w:numId="11" w16cid:durableId="361980984">
    <w:abstractNumId w:val="7"/>
  </w:num>
  <w:num w:numId="12" w16cid:durableId="318584370">
    <w:abstractNumId w:val="3"/>
  </w:num>
  <w:num w:numId="13" w16cid:durableId="1541895583">
    <w:abstractNumId w:val="12"/>
  </w:num>
  <w:num w:numId="14" w16cid:durableId="442574214">
    <w:abstractNumId w:val="17"/>
  </w:num>
  <w:num w:numId="15" w16cid:durableId="1036278047">
    <w:abstractNumId w:val="5"/>
  </w:num>
  <w:num w:numId="16" w16cid:durableId="1498576108">
    <w:abstractNumId w:val="0"/>
  </w:num>
  <w:num w:numId="17" w16cid:durableId="1771197613">
    <w:abstractNumId w:val="15"/>
  </w:num>
  <w:num w:numId="18" w16cid:durableId="1251424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22"/>
    <w:rsid w:val="00031CD5"/>
    <w:rsid w:val="00037BD9"/>
    <w:rsid w:val="00042B63"/>
    <w:rsid w:val="0005592A"/>
    <w:rsid w:val="00064E54"/>
    <w:rsid w:val="0006520D"/>
    <w:rsid w:val="00086112"/>
    <w:rsid w:val="000B7E5C"/>
    <w:rsid w:val="000F3B59"/>
    <w:rsid w:val="000F5252"/>
    <w:rsid w:val="001001C6"/>
    <w:rsid w:val="0010104C"/>
    <w:rsid w:val="00102CC3"/>
    <w:rsid w:val="00133006"/>
    <w:rsid w:val="00134729"/>
    <w:rsid w:val="001706BF"/>
    <w:rsid w:val="001718F6"/>
    <w:rsid w:val="001F6188"/>
    <w:rsid w:val="00217370"/>
    <w:rsid w:val="00224D3A"/>
    <w:rsid w:val="00265B56"/>
    <w:rsid w:val="002B671F"/>
    <w:rsid w:val="002C159C"/>
    <w:rsid w:val="0031218D"/>
    <w:rsid w:val="003241D1"/>
    <w:rsid w:val="003333C9"/>
    <w:rsid w:val="00340E0E"/>
    <w:rsid w:val="003435AF"/>
    <w:rsid w:val="003708C1"/>
    <w:rsid w:val="00397C2F"/>
    <w:rsid w:val="003A09EE"/>
    <w:rsid w:val="003A234F"/>
    <w:rsid w:val="003B2B9E"/>
    <w:rsid w:val="003B48D0"/>
    <w:rsid w:val="003E795D"/>
    <w:rsid w:val="00413CA4"/>
    <w:rsid w:val="004165CD"/>
    <w:rsid w:val="004839D7"/>
    <w:rsid w:val="00492142"/>
    <w:rsid w:val="00496BC0"/>
    <w:rsid w:val="004A404C"/>
    <w:rsid w:val="004B7B06"/>
    <w:rsid w:val="004C260D"/>
    <w:rsid w:val="004C4363"/>
    <w:rsid w:val="004E2556"/>
    <w:rsid w:val="00500499"/>
    <w:rsid w:val="00513A43"/>
    <w:rsid w:val="00514BFC"/>
    <w:rsid w:val="005449FE"/>
    <w:rsid w:val="00546B5B"/>
    <w:rsid w:val="0055717D"/>
    <w:rsid w:val="005678AC"/>
    <w:rsid w:val="00570F24"/>
    <w:rsid w:val="00585648"/>
    <w:rsid w:val="005D01EC"/>
    <w:rsid w:val="005E0766"/>
    <w:rsid w:val="005E4C3C"/>
    <w:rsid w:val="00600B31"/>
    <w:rsid w:val="0061480C"/>
    <w:rsid w:val="006167F3"/>
    <w:rsid w:val="00617EFF"/>
    <w:rsid w:val="00630AC3"/>
    <w:rsid w:val="006B2203"/>
    <w:rsid w:val="006C6891"/>
    <w:rsid w:val="006D594E"/>
    <w:rsid w:val="006D5A7C"/>
    <w:rsid w:val="0070434E"/>
    <w:rsid w:val="00706307"/>
    <w:rsid w:val="00715104"/>
    <w:rsid w:val="007227D9"/>
    <w:rsid w:val="00772149"/>
    <w:rsid w:val="007A3687"/>
    <w:rsid w:val="007A669B"/>
    <w:rsid w:val="007B3476"/>
    <w:rsid w:val="007F141A"/>
    <w:rsid w:val="00813B4C"/>
    <w:rsid w:val="00825679"/>
    <w:rsid w:val="0084490A"/>
    <w:rsid w:val="0087617C"/>
    <w:rsid w:val="00887A48"/>
    <w:rsid w:val="00890490"/>
    <w:rsid w:val="008953C2"/>
    <w:rsid w:val="00897BF3"/>
    <w:rsid w:val="008B1978"/>
    <w:rsid w:val="008B7630"/>
    <w:rsid w:val="008C4714"/>
    <w:rsid w:val="00906C3A"/>
    <w:rsid w:val="0094105E"/>
    <w:rsid w:val="0094587E"/>
    <w:rsid w:val="0094756E"/>
    <w:rsid w:val="00965135"/>
    <w:rsid w:val="009652EB"/>
    <w:rsid w:val="00976F52"/>
    <w:rsid w:val="009834E9"/>
    <w:rsid w:val="009D3FE2"/>
    <w:rsid w:val="009F289E"/>
    <w:rsid w:val="009F3BCC"/>
    <w:rsid w:val="009F5DB0"/>
    <w:rsid w:val="00A05C3C"/>
    <w:rsid w:val="00A15396"/>
    <w:rsid w:val="00A53E83"/>
    <w:rsid w:val="00A72C8D"/>
    <w:rsid w:val="00A829C0"/>
    <w:rsid w:val="00A91FBC"/>
    <w:rsid w:val="00AB3065"/>
    <w:rsid w:val="00AD5B87"/>
    <w:rsid w:val="00B53292"/>
    <w:rsid w:val="00B73DDE"/>
    <w:rsid w:val="00B8152A"/>
    <w:rsid w:val="00BB48DC"/>
    <w:rsid w:val="00BD191D"/>
    <w:rsid w:val="00BE02D9"/>
    <w:rsid w:val="00BE4A37"/>
    <w:rsid w:val="00C1549A"/>
    <w:rsid w:val="00C305B0"/>
    <w:rsid w:val="00C70CCB"/>
    <w:rsid w:val="00C8617B"/>
    <w:rsid w:val="00C966CD"/>
    <w:rsid w:val="00C9695B"/>
    <w:rsid w:val="00CB392A"/>
    <w:rsid w:val="00CB4579"/>
    <w:rsid w:val="00CC1C97"/>
    <w:rsid w:val="00CD22AC"/>
    <w:rsid w:val="00D11EE7"/>
    <w:rsid w:val="00D20B08"/>
    <w:rsid w:val="00D256A8"/>
    <w:rsid w:val="00D25BAD"/>
    <w:rsid w:val="00D5605D"/>
    <w:rsid w:val="00D572A0"/>
    <w:rsid w:val="00D70FA4"/>
    <w:rsid w:val="00D71CEC"/>
    <w:rsid w:val="00D74177"/>
    <w:rsid w:val="00DA52AA"/>
    <w:rsid w:val="00DA6942"/>
    <w:rsid w:val="00DF2960"/>
    <w:rsid w:val="00E019D8"/>
    <w:rsid w:val="00E04EF7"/>
    <w:rsid w:val="00E068F1"/>
    <w:rsid w:val="00E27DBB"/>
    <w:rsid w:val="00E3031C"/>
    <w:rsid w:val="00E71670"/>
    <w:rsid w:val="00E77058"/>
    <w:rsid w:val="00E93838"/>
    <w:rsid w:val="00EB0CDC"/>
    <w:rsid w:val="00EB5538"/>
    <w:rsid w:val="00EB65D3"/>
    <w:rsid w:val="00EC327D"/>
    <w:rsid w:val="00ED0560"/>
    <w:rsid w:val="00ED321D"/>
    <w:rsid w:val="00EE2A63"/>
    <w:rsid w:val="00F16622"/>
    <w:rsid w:val="00F3023B"/>
    <w:rsid w:val="00F43A77"/>
    <w:rsid w:val="00F45670"/>
    <w:rsid w:val="00F56400"/>
    <w:rsid w:val="00F5768F"/>
    <w:rsid w:val="00F60D77"/>
    <w:rsid w:val="00F700C0"/>
    <w:rsid w:val="00F711F6"/>
    <w:rsid w:val="00F97346"/>
    <w:rsid w:val="00FA1F8C"/>
    <w:rsid w:val="00FB55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32D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9E"/>
    <w:pPr>
      <w:spacing w:before="120" w:after="120"/>
    </w:pPr>
    <w:rPr>
      <w:rFonts w:asciiTheme="majorHAnsi" w:eastAsiaTheme="minorHAnsi" w:hAnsiTheme="majorHAnsi" w:cstheme="majorHAnsi"/>
      <w:bCs/>
      <w:sz w:val="22"/>
      <w:szCs w:val="22"/>
    </w:rPr>
  </w:style>
  <w:style w:type="paragraph" w:styleId="Heading1">
    <w:name w:val="heading 1"/>
    <w:basedOn w:val="Normal"/>
    <w:next w:val="Normal"/>
    <w:link w:val="Heading1Char"/>
    <w:uiPriority w:val="9"/>
    <w:qFormat/>
    <w:rsid w:val="00F16622"/>
    <w:pPr>
      <w:keepNext/>
      <w:keepLines/>
      <w:spacing w:before="240" w:after="240"/>
      <w:outlineLvl w:val="0"/>
    </w:pPr>
    <w:rPr>
      <w:rFonts w:eastAsiaTheme="majorEastAsia" w:cstheme="majorBidi"/>
      <w:b/>
      <w:color w:val="000000" w:themeColor="text1"/>
      <w:sz w:val="36"/>
      <w:szCs w:val="36"/>
    </w:rPr>
  </w:style>
  <w:style w:type="paragraph" w:styleId="Heading2">
    <w:name w:val="heading 2"/>
    <w:basedOn w:val="Normal"/>
    <w:next w:val="Normal"/>
    <w:link w:val="Heading2Char"/>
    <w:uiPriority w:val="9"/>
    <w:unhideWhenUsed/>
    <w:qFormat/>
    <w:rsid w:val="00F16622"/>
    <w:pPr>
      <w:keepNext/>
      <w:keepLines/>
      <w:spacing w:before="240" w:after="2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F16622"/>
    <w:pPr>
      <w:keepNext/>
      <w:keepLines/>
      <w:spacing w:before="200"/>
      <w:outlineLvl w:val="2"/>
    </w:pPr>
    <w:rPr>
      <w:rFonts w:eastAsiaTheme="majorEastAsia"/>
      <w:bCs w:val="0"/>
      <w:sz w:val="28"/>
      <w:szCs w:val="28"/>
    </w:rPr>
  </w:style>
  <w:style w:type="paragraph" w:styleId="Heading4">
    <w:name w:val="heading 4"/>
    <w:basedOn w:val="Normal"/>
    <w:next w:val="Normal"/>
    <w:link w:val="Heading4Char"/>
    <w:unhideWhenUsed/>
    <w:qFormat/>
    <w:rsid w:val="008953C2"/>
    <w:pPr>
      <w:keepNext/>
      <w:keepLines/>
      <w:spacing w:before="200"/>
      <w:outlineLvl w:val="3"/>
    </w:pPr>
    <w:rPr>
      <w:rFonts w:eastAsiaTheme="majorEastAsia" w:cstheme="majorBidi"/>
      <w:b/>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2F"/>
    <w:pPr>
      <w:tabs>
        <w:tab w:val="center" w:pos="4320"/>
        <w:tab w:val="right" w:pos="8640"/>
      </w:tabs>
    </w:pPr>
  </w:style>
  <w:style w:type="character" w:customStyle="1" w:styleId="HeaderChar">
    <w:name w:val="Header Char"/>
    <w:basedOn w:val="DefaultParagraphFont"/>
    <w:link w:val="Header"/>
    <w:uiPriority w:val="99"/>
    <w:rsid w:val="00397C2F"/>
  </w:style>
  <w:style w:type="paragraph" w:styleId="Footer">
    <w:name w:val="footer"/>
    <w:basedOn w:val="Normal"/>
    <w:link w:val="FooterChar"/>
    <w:unhideWhenUsed/>
    <w:rsid w:val="00397C2F"/>
    <w:pPr>
      <w:tabs>
        <w:tab w:val="center" w:pos="4320"/>
        <w:tab w:val="right" w:pos="8640"/>
      </w:tabs>
    </w:pPr>
  </w:style>
  <w:style w:type="character" w:customStyle="1" w:styleId="FooterChar">
    <w:name w:val="Footer Char"/>
    <w:basedOn w:val="DefaultParagraphFont"/>
    <w:link w:val="Footer"/>
    <w:uiPriority w:val="99"/>
    <w:rsid w:val="00397C2F"/>
  </w:style>
  <w:style w:type="table" w:styleId="TableGrid">
    <w:name w:val="Table Grid"/>
    <w:aliases w:val="BB table style"/>
    <w:basedOn w:val="TableNormal"/>
    <w:uiPriority w:val="39"/>
    <w:rsid w:val="00397C2F"/>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F700C0"/>
    <w:rPr>
      <w:rFonts w:eastAsia="Cambria"/>
      <w:sz w:val="4"/>
    </w:rPr>
  </w:style>
  <w:style w:type="paragraph" w:customStyle="1" w:styleId="DocPathway">
    <w:name w:val="Doc Pathway"/>
    <w:basedOn w:val="Normal"/>
    <w:qFormat/>
    <w:rsid w:val="00F700C0"/>
    <w:pPr>
      <w:spacing w:line="160" w:lineRule="exact"/>
    </w:pPr>
    <w:rPr>
      <w:rFonts w:eastAsia="Cambria"/>
      <w:spacing w:val="-2"/>
      <w:sz w:val="14"/>
    </w:rPr>
  </w:style>
  <w:style w:type="paragraph" w:styleId="Revision">
    <w:name w:val="Revision"/>
    <w:hidden/>
    <w:uiPriority w:val="99"/>
    <w:semiHidden/>
    <w:rsid w:val="00397C2F"/>
    <w:rPr>
      <w:sz w:val="24"/>
      <w:szCs w:val="24"/>
    </w:rPr>
  </w:style>
  <w:style w:type="paragraph" w:styleId="BalloonText">
    <w:name w:val="Balloon Text"/>
    <w:basedOn w:val="Normal"/>
    <w:link w:val="BalloonTextChar"/>
    <w:uiPriority w:val="99"/>
    <w:semiHidden/>
    <w:unhideWhenUsed/>
    <w:rsid w:val="00397C2F"/>
    <w:rPr>
      <w:rFonts w:ascii="Lucida Grande" w:hAnsi="Lucida Grande"/>
      <w:sz w:val="18"/>
      <w:szCs w:val="18"/>
    </w:rPr>
  </w:style>
  <w:style w:type="character" w:customStyle="1" w:styleId="BalloonTextChar">
    <w:name w:val="Balloon Text Char"/>
    <w:link w:val="BalloonText"/>
    <w:uiPriority w:val="99"/>
    <w:semiHidden/>
    <w:rsid w:val="00397C2F"/>
    <w:rPr>
      <w:rFonts w:ascii="Lucida Grande" w:hAnsi="Lucida Grande"/>
      <w:sz w:val="18"/>
      <w:szCs w:val="18"/>
    </w:rPr>
  </w:style>
  <w:style w:type="character" w:styleId="PageNumber">
    <w:name w:val="page number"/>
    <w:basedOn w:val="DefaultParagraphFont"/>
    <w:uiPriority w:val="99"/>
    <w:semiHidden/>
    <w:unhideWhenUsed/>
    <w:rsid w:val="00B53292"/>
  </w:style>
  <w:style w:type="paragraph" w:customStyle="1" w:styleId="BasicParagraph">
    <w:name w:val="[Basic Paragraph]"/>
    <w:basedOn w:val="Normal"/>
    <w:uiPriority w:val="99"/>
    <w:rsid w:val="00E01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odyText1">
    <w:name w:val="Body Text1"/>
    <w:basedOn w:val="Normal"/>
    <w:uiPriority w:val="99"/>
    <w:rsid w:val="0005592A"/>
    <w:pPr>
      <w:widowControl w:val="0"/>
      <w:tabs>
        <w:tab w:val="left" w:pos="28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autoSpaceDE w:val="0"/>
      <w:autoSpaceDN w:val="0"/>
      <w:adjustRightInd w:val="0"/>
      <w:spacing w:line="180" w:lineRule="atLeast"/>
      <w:textAlignment w:val="center"/>
    </w:pPr>
    <w:rPr>
      <w:rFonts w:cs="GalaxiePolaris-Book"/>
      <w:sz w:val="15"/>
      <w:szCs w:val="15"/>
      <w:lang w:val="en-US"/>
    </w:rPr>
  </w:style>
  <w:style w:type="paragraph" w:styleId="NormalWeb">
    <w:name w:val="Normal (Web)"/>
    <w:basedOn w:val="Normal"/>
    <w:uiPriority w:val="99"/>
    <w:semiHidden/>
    <w:unhideWhenUsed/>
    <w:rsid w:val="00F3023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592A"/>
    <w:rPr>
      <w:rFonts w:ascii="Lato" w:hAnsi="Lato"/>
      <w:color w:val="111C2C"/>
      <w:u w:val="single"/>
    </w:rPr>
  </w:style>
  <w:style w:type="character" w:customStyle="1" w:styleId="UnresolvedMention1">
    <w:name w:val="Unresolved Mention1"/>
    <w:basedOn w:val="DefaultParagraphFont"/>
    <w:uiPriority w:val="99"/>
    <w:semiHidden/>
    <w:unhideWhenUsed/>
    <w:rsid w:val="007227D9"/>
    <w:rPr>
      <w:color w:val="605E5C"/>
      <w:shd w:val="clear" w:color="auto" w:fill="E1DFDD"/>
    </w:rPr>
  </w:style>
  <w:style w:type="character" w:styleId="FollowedHyperlink">
    <w:name w:val="FollowedHyperlink"/>
    <w:basedOn w:val="DefaultParagraphFont"/>
    <w:uiPriority w:val="99"/>
    <w:semiHidden/>
    <w:unhideWhenUsed/>
    <w:rsid w:val="006D5A7C"/>
    <w:rPr>
      <w:color w:val="800080" w:themeColor="followedHyperlink"/>
      <w:u w:val="single"/>
    </w:rPr>
  </w:style>
  <w:style w:type="character" w:customStyle="1" w:styleId="Heading1Char">
    <w:name w:val="Heading 1 Char"/>
    <w:basedOn w:val="DefaultParagraphFont"/>
    <w:link w:val="Heading1"/>
    <w:uiPriority w:val="9"/>
    <w:rsid w:val="00F16622"/>
    <w:rPr>
      <w:rFonts w:ascii="Calibri" w:eastAsiaTheme="majorEastAsia" w:hAnsi="Calibri" w:cstheme="majorBidi"/>
      <w:b/>
      <w:color w:val="000000" w:themeColor="text1"/>
      <w:sz w:val="36"/>
      <w:szCs w:val="36"/>
    </w:rPr>
  </w:style>
  <w:style w:type="character" w:customStyle="1" w:styleId="Heading2Char">
    <w:name w:val="Heading 2 Char"/>
    <w:basedOn w:val="DefaultParagraphFont"/>
    <w:link w:val="Heading2"/>
    <w:uiPriority w:val="9"/>
    <w:rsid w:val="00F16622"/>
    <w:rPr>
      <w:rFonts w:ascii="Calibri" w:eastAsiaTheme="majorEastAsia" w:hAnsi="Calibri" w:cstheme="majorBidi"/>
      <w:b/>
      <w:sz w:val="32"/>
      <w:szCs w:val="32"/>
    </w:rPr>
  </w:style>
  <w:style w:type="paragraph" w:styleId="Title">
    <w:name w:val="Title"/>
    <w:basedOn w:val="Normal"/>
    <w:next w:val="Normal"/>
    <w:link w:val="TitleChar"/>
    <w:uiPriority w:val="10"/>
    <w:qFormat/>
    <w:rsid w:val="0005592A"/>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5592A"/>
    <w:rPr>
      <w:rFonts w:ascii="Lato" w:eastAsiaTheme="majorEastAsia" w:hAnsi="Lato" w:cstheme="majorBidi"/>
      <w:b/>
      <w:color w:val="111C2C"/>
      <w:spacing w:val="-10"/>
      <w:kern w:val="28"/>
      <w:sz w:val="56"/>
      <w:szCs w:val="56"/>
    </w:rPr>
  </w:style>
  <w:style w:type="paragraph" w:styleId="Subtitle">
    <w:name w:val="Subtitle"/>
    <w:basedOn w:val="Normal"/>
    <w:next w:val="Normal"/>
    <w:link w:val="SubtitleChar"/>
    <w:uiPriority w:val="11"/>
    <w:qFormat/>
    <w:rsid w:val="000559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5592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05592A"/>
    <w:rPr>
      <w:rFonts w:ascii="Lato" w:hAnsi="Lato"/>
      <w:i/>
      <w:iCs/>
      <w:color w:val="404040" w:themeColor="text1" w:themeTint="BF"/>
    </w:rPr>
  </w:style>
  <w:style w:type="character" w:styleId="IntenseEmphasis">
    <w:name w:val="Intense Emphasis"/>
    <w:basedOn w:val="DefaultParagraphFont"/>
    <w:uiPriority w:val="21"/>
    <w:qFormat/>
    <w:rsid w:val="0005592A"/>
    <w:rPr>
      <w:rFonts w:ascii="Lato" w:hAnsi="Lato"/>
      <w:i/>
      <w:iCs/>
      <w:color w:val="111C2C"/>
    </w:rPr>
  </w:style>
  <w:style w:type="character" w:styleId="Strong">
    <w:name w:val="Strong"/>
    <w:basedOn w:val="DefaultParagraphFont"/>
    <w:uiPriority w:val="22"/>
    <w:qFormat/>
    <w:rsid w:val="0005592A"/>
    <w:rPr>
      <w:b/>
      <w:bCs/>
    </w:rPr>
  </w:style>
  <w:style w:type="paragraph" w:styleId="Quote">
    <w:name w:val="Quote"/>
    <w:basedOn w:val="Normal"/>
    <w:next w:val="Normal"/>
    <w:link w:val="QuoteChar"/>
    <w:uiPriority w:val="29"/>
    <w:qFormat/>
    <w:rsid w:val="0005592A"/>
    <w:pPr>
      <w:spacing w:before="200" w:after="160"/>
      <w:ind w:left="864" w:right="864"/>
      <w:jc w:val="center"/>
    </w:pPr>
    <w:rPr>
      <w:i/>
      <w:iCs/>
    </w:rPr>
  </w:style>
  <w:style w:type="character" w:customStyle="1" w:styleId="QuoteChar">
    <w:name w:val="Quote Char"/>
    <w:basedOn w:val="DefaultParagraphFont"/>
    <w:link w:val="Quote"/>
    <w:uiPriority w:val="29"/>
    <w:rsid w:val="0005592A"/>
    <w:rPr>
      <w:rFonts w:ascii="Lato" w:hAnsi="Lato"/>
      <w:i/>
      <w:iCs/>
      <w:color w:val="111C2C"/>
      <w:sz w:val="24"/>
      <w:szCs w:val="24"/>
    </w:rPr>
  </w:style>
  <w:style w:type="paragraph" w:styleId="IntenseQuote">
    <w:name w:val="Intense Quote"/>
    <w:basedOn w:val="Normal"/>
    <w:next w:val="Normal"/>
    <w:link w:val="IntenseQuoteChar"/>
    <w:uiPriority w:val="30"/>
    <w:qFormat/>
    <w:rsid w:val="0005592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592A"/>
    <w:rPr>
      <w:rFonts w:ascii="Lato" w:hAnsi="Lato"/>
      <w:i/>
      <w:iCs/>
      <w:color w:val="111C2C"/>
      <w:sz w:val="24"/>
      <w:szCs w:val="24"/>
    </w:rPr>
  </w:style>
  <w:style w:type="character" w:styleId="SubtleReference">
    <w:name w:val="Subtle Reference"/>
    <w:basedOn w:val="DefaultParagraphFont"/>
    <w:uiPriority w:val="31"/>
    <w:qFormat/>
    <w:rsid w:val="0005592A"/>
    <w:rPr>
      <w:rFonts w:ascii="Lato" w:hAnsi="Lato"/>
      <w:smallCaps/>
      <w:color w:val="5A5A5A" w:themeColor="text1" w:themeTint="A5"/>
    </w:rPr>
  </w:style>
  <w:style w:type="character" w:styleId="IntenseReference">
    <w:name w:val="Intense Reference"/>
    <w:basedOn w:val="DefaultParagraphFont"/>
    <w:uiPriority w:val="32"/>
    <w:qFormat/>
    <w:rsid w:val="0005592A"/>
    <w:rPr>
      <w:b/>
      <w:bCs/>
      <w:smallCaps/>
      <w:color w:val="111C2C"/>
      <w:spacing w:val="5"/>
    </w:rPr>
  </w:style>
  <w:style w:type="character" w:styleId="BookTitle">
    <w:name w:val="Book Title"/>
    <w:basedOn w:val="DefaultParagraphFont"/>
    <w:uiPriority w:val="33"/>
    <w:qFormat/>
    <w:rsid w:val="0005592A"/>
    <w:rPr>
      <w:rFonts w:ascii="Lato" w:hAnsi="Lato"/>
      <w:b/>
      <w:bCs/>
      <w:i/>
      <w:iCs/>
      <w:spacing w:val="5"/>
    </w:rPr>
  </w:style>
  <w:style w:type="character" w:customStyle="1" w:styleId="Heading3Char">
    <w:name w:val="Heading 3 Char"/>
    <w:basedOn w:val="DefaultParagraphFont"/>
    <w:link w:val="Heading3"/>
    <w:uiPriority w:val="9"/>
    <w:rsid w:val="00F16622"/>
    <w:rPr>
      <w:rFonts w:asciiTheme="majorHAnsi" w:eastAsiaTheme="majorEastAsia" w:hAnsiTheme="majorHAnsi" w:cstheme="majorHAnsi"/>
      <w:bCs/>
      <w:sz w:val="28"/>
      <w:szCs w:val="28"/>
    </w:rPr>
  </w:style>
  <w:style w:type="character" w:customStyle="1" w:styleId="Heading4Char">
    <w:name w:val="Heading 4 Char"/>
    <w:basedOn w:val="DefaultParagraphFont"/>
    <w:link w:val="Heading4"/>
    <w:rsid w:val="008953C2"/>
    <w:rPr>
      <w:rFonts w:asciiTheme="majorHAnsi" w:eastAsiaTheme="majorEastAsia" w:hAnsiTheme="majorHAnsi" w:cstheme="majorBidi"/>
      <w:b/>
      <w:bCs/>
      <w:iCs/>
      <w:color w:val="111C2C"/>
      <w:sz w:val="24"/>
      <w:szCs w:val="24"/>
    </w:rPr>
  </w:style>
  <w:style w:type="paragraph" w:styleId="ListParagraph">
    <w:name w:val="List Paragraph"/>
    <w:basedOn w:val="Normal"/>
    <w:uiPriority w:val="34"/>
    <w:qFormat/>
    <w:rsid w:val="00E068F1"/>
    <w:pPr>
      <w:ind w:left="720"/>
      <w:contextualSpacing/>
    </w:pPr>
  </w:style>
  <w:style w:type="character" w:customStyle="1" w:styleId="Links">
    <w:name w:val="Links"/>
    <w:basedOn w:val="DefaultParagraphFont"/>
    <w:uiPriority w:val="1"/>
    <w:qFormat/>
    <w:rsid w:val="007B3476"/>
    <w:rPr>
      <w:rFonts w:ascii="Arial" w:hAnsi="Arial"/>
      <w:color w:val="183D75"/>
      <w:sz w:val="20"/>
      <w:u w:val="single"/>
    </w:rPr>
  </w:style>
  <w:style w:type="character" w:styleId="UnresolvedMention">
    <w:name w:val="Unresolved Mention"/>
    <w:basedOn w:val="DefaultParagraphFont"/>
    <w:uiPriority w:val="99"/>
    <w:semiHidden/>
    <w:unhideWhenUsed/>
    <w:rsid w:val="007B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63837">
      <w:bodyDiv w:val="1"/>
      <w:marLeft w:val="0"/>
      <w:marRight w:val="0"/>
      <w:marTop w:val="0"/>
      <w:marBottom w:val="0"/>
      <w:divBdr>
        <w:top w:val="none" w:sz="0" w:space="0" w:color="auto"/>
        <w:left w:val="none" w:sz="0" w:space="0" w:color="auto"/>
        <w:bottom w:val="none" w:sz="0" w:space="0" w:color="auto"/>
        <w:right w:val="none" w:sz="0" w:space="0" w:color="auto"/>
      </w:divBdr>
    </w:div>
    <w:div w:id="736515528">
      <w:bodyDiv w:val="1"/>
      <w:marLeft w:val="0"/>
      <w:marRight w:val="0"/>
      <w:marTop w:val="0"/>
      <w:marBottom w:val="0"/>
      <w:divBdr>
        <w:top w:val="none" w:sz="0" w:space="0" w:color="auto"/>
        <w:left w:val="none" w:sz="0" w:space="0" w:color="auto"/>
        <w:bottom w:val="none" w:sz="0" w:space="0" w:color="auto"/>
        <w:right w:val="none" w:sz="0" w:space="0" w:color="auto"/>
      </w:divBdr>
    </w:div>
    <w:div w:id="77779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cgi-bin/viewdoc/au/legis/cth/consol_act/fwa2009114/s124.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lcf76f155ced4ddcb4097134ff3c332f xmlns="3df047bf-bf0f-4985-9e9c-c5a0f9087e82">
      <Terms xmlns="http://schemas.microsoft.com/office/infopath/2007/PartnerControls"/>
    </lcf76f155ced4ddcb4097134ff3c332f>
    <TaxCatchAll xmlns="cd44215e-42a6-4a4f-905a-200d92c3b38f">
      <Value>347</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blob|/$web/documents/resources/s185-ea-pre-approval-legislative-checklist.docx</CPDCTargetLocations>
    <CPDCSystemMessage xmlns="cd44215e-42a6-4a4f-905a-200d92c3b38f">Document published</CPDCSystemMessage>
    <CPDCPublishedDate xmlns="53a98cf3-46d4-4466-8023-bde65c48be9a">2024-05-08T05:31:22+00:00</CPDCPublishedDate>
    <CPDCDocumentDate xmlns="53a98cf3-46d4-4466-8023-bde65c48be9a">2023-07-24T14:00:00+00:00</CPDCDocument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aseHQLastModifiedDate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9AC7-9B02-4603-8976-82318150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3df047bf-bf0f-4985-9e9c-c5a0f9087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290E7-9617-4F80-9F6B-B33CC1ABC85A}">
  <ds:schemaRefs>
    <ds:schemaRef ds:uri="http://schemas.microsoft.com/office/2006/metadata/properties"/>
    <ds:schemaRef ds:uri="http://schemas.microsoft.com/office/infopath/2007/PartnerControls"/>
    <ds:schemaRef ds:uri="53a98cf3-46d4-4466-8023-bde65c48be9a"/>
    <ds:schemaRef ds:uri="3df047bf-bf0f-4985-9e9c-c5a0f9087e82"/>
    <ds:schemaRef ds:uri="cd44215e-42a6-4a4f-905a-200d92c3b38f"/>
  </ds:schemaRefs>
</ds:datastoreItem>
</file>

<file path=customXml/itemProps3.xml><?xml version="1.0" encoding="utf-8"?>
<ds:datastoreItem xmlns:ds="http://schemas.openxmlformats.org/officeDocument/2006/customXml" ds:itemID="{AC0EB6DE-82B0-4F1E-8012-5657B967FF73}">
  <ds:schemaRefs>
    <ds:schemaRef ds:uri="http://schemas.microsoft.com/sharepoint/v3/contenttype/forms"/>
  </ds:schemaRefs>
</ds:datastoreItem>
</file>

<file path=customXml/itemProps4.xml><?xml version="1.0" encoding="utf-8"?>
<ds:datastoreItem xmlns:ds="http://schemas.openxmlformats.org/officeDocument/2006/customXml" ds:itemID="{93DFFAD0-DEDF-4530-85CD-B7EC4C13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185 single-enterprise agreement legislative checklist</vt:lpstr>
    </vt:vector>
  </TitlesOfParts>
  <Manager/>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 single-enterprise agreement legislative checklist</dc:title>
  <dc:subject/>
  <dc:creator/>
  <cp:keywords/>
  <dc:description/>
  <cp:lastModifiedBy/>
  <cp:revision>1</cp:revision>
  <dcterms:created xsi:type="dcterms:W3CDTF">2024-09-13T02:12:00Z</dcterms:created>
  <dcterms:modified xsi:type="dcterms:W3CDTF">2024-09-13T03:55:00Z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0x010100E24154AD03135D4C87958BD74C4E26F31F00F90BF96559695446BA28255534C75351</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